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1EE03DBC">
      <w:pPr>
        <w:pStyle w:val="13"/>
        <w:pBdr>
          <w:top w:val="none" w:color="000000" w:sz="0" w:space="0"/>
          <w:left w:val="none" w:color="000000" w:sz="0" w:space="0"/>
          <w:bottom w:val="none" w:color="000000" w:sz="0" w:space="0"/>
          <w:right w:val="none" w:color="000000" w:sz="0" w:space="0"/>
        </w:pBdr>
        <w:spacing w:before="0" w:after="150" w:line="420" w:lineRule="atLeast"/>
        <w:ind w:right="450"/>
        <w:jc w:val="both"/>
        <w:rPr>
          <w:rFonts w:hint="eastAsia" w:ascii="宋体" w:hAnsi="宋体" w:eastAsia="宋体" w:cs="宋体"/>
          <w:b/>
          <w:i w:val="0"/>
          <w:caps/>
          <w:color w:val="333333"/>
          <w:spacing w:val="0"/>
          <w:sz w:val="36"/>
          <w:szCs w:val="36"/>
          <w:lang w:val="en-US" w:eastAsia="zh-CN"/>
        </w:rPr>
      </w:pPr>
    </w:p>
    <w:p w14:paraId="52050D00">
      <w:pPr>
        <w:pStyle w:val="13"/>
        <w:pBdr>
          <w:top w:val="none" w:color="000000" w:sz="0" w:space="0"/>
          <w:left w:val="none" w:color="000000" w:sz="0" w:space="0"/>
          <w:bottom w:val="none" w:color="000000" w:sz="0" w:space="0"/>
          <w:right w:val="none" w:color="000000" w:sz="0" w:space="0"/>
        </w:pBdr>
        <w:spacing w:before="0" w:after="150" w:line="420" w:lineRule="atLeast"/>
        <w:ind w:right="450"/>
        <w:jc w:val="center"/>
        <w:rPr>
          <w:rFonts w:hint="eastAsia" w:ascii="宋体" w:hAnsi="宋体" w:eastAsia="宋体" w:cs="宋体"/>
          <w:b/>
          <w:i w:val="0"/>
          <w:caps/>
          <w:color w:val="333333"/>
          <w:spacing w:val="0"/>
          <w:sz w:val="40"/>
          <w:szCs w:val="40"/>
          <w:lang w:val="en-US" w:eastAsia="zh-CN"/>
        </w:rPr>
      </w:pPr>
      <w:bookmarkStart w:id="1" w:name="_GoBack"/>
      <w:r>
        <w:rPr>
          <w:rFonts w:hint="eastAsia" w:ascii="宋体" w:hAnsi="宋体" w:eastAsia="宋体" w:cs="宋体"/>
          <w:b/>
          <w:i w:val="0"/>
          <w:caps/>
          <w:color w:val="333333"/>
          <w:spacing w:val="0"/>
          <w:sz w:val="36"/>
          <w:szCs w:val="36"/>
          <w:lang w:val="en-US" w:eastAsia="zh-CN"/>
        </w:rPr>
        <w:t xml:space="preserve"> 东康两部消防系统设备设施维保及检测服务项目</w:t>
      </w:r>
    </w:p>
    <w:bookmarkEnd w:id="1"/>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2026年9月20日</w:t>
      </w:r>
    </w:p>
    <w:p w14:paraId="7F07E20D">
      <w:pPr>
        <w:numPr>
          <w:ilvl w:val="0"/>
          <w:numId w:val="0"/>
        </w:numPr>
        <w:rPr>
          <w:rFonts w:hint="eastAsia" w:hAnsi="宋体"/>
          <w:sz w:val="24"/>
          <w:szCs w:val="24"/>
          <w:lang w:val="en-US" w:eastAsia="zh-CN"/>
        </w:rPr>
      </w:pPr>
      <w:r>
        <w:rPr>
          <w:rFonts w:hint="eastAsia"/>
          <w:b/>
          <w:bCs/>
          <w:sz w:val="28"/>
          <w:szCs w:val="28"/>
          <w:lang w:val="en-US" w:eastAsia="zh-CN"/>
        </w:rPr>
        <w:t xml:space="preserve">  </w:t>
      </w:r>
    </w:p>
    <w:p w14:paraId="1680CABB">
      <w:pPr>
        <w:numPr>
          <w:ilvl w:val="0"/>
          <w:numId w:val="0"/>
        </w:numPr>
        <w:spacing w:line="360" w:lineRule="auto"/>
        <w:jc w:val="left"/>
        <w:rPr>
          <w:rFonts w:hint="eastAsia" w:hAnsi="宋体"/>
          <w:sz w:val="24"/>
          <w:szCs w:val="24"/>
          <w:lang w:val="en-US" w:eastAsia="zh-CN"/>
        </w:rPr>
      </w:pPr>
    </w:p>
    <w:p w14:paraId="120E2380">
      <w:pPr>
        <w:numPr>
          <w:ilvl w:val="0"/>
          <w:numId w:val="0"/>
        </w:numPr>
        <w:spacing w:line="360" w:lineRule="auto"/>
        <w:jc w:val="left"/>
        <w:rPr>
          <w:rFonts w:hint="eastAsia" w:hAnsi="宋体"/>
          <w:sz w:val="24"/>
          <w:szCs w:val="24"/>
          <w:lang w:val="en-US" w:eastAsia="zh-CN"/>
        </w:rPr>
      </w:pPr>
    </w:p>
    <w:p w14:paraId="48C77915">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商务条款                                       货币单位：元</w:t>
      </w:r>
    </w:p>
    <w:tbl>
      <w:tblPr>
        <w:tblStyle w:val="16"/>
        <w:tblW w:w="107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2"/>
        <w:gridCol w:w="3083"/>
        <w:gridCol w:w="2556"/>
        <w:gridCol w:w="1020"/>
        <w:gridCol w:w="1245"/>
        <w:gridCol w:w="1870"/>
      </w:tblGrid>
      <w:tr w14:paraId="29F99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123285E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5639" w:type="dxa"/>
            <w:gridSpan w:val="2"/>
            <w:vAlign w:val="center"/>
          </w:tcPr>
          <w:p w14:paraId="5FDF65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020" w:type="dxa"/>
            <w:vAlign w:val="center"/>
          </w:tcPr>
          <w:p w14:paraId="20208E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245" w:type="dxa"/>
            <w:vAlign w:val="center"/>
          </w:tcPr>
          <w:p w14:paraId="4C60CD53">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870" w:type="dxa"/>
            <w:vAlign w:val="center"/>
          </w:tcPr>
          <w:p w14:paraId="14356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43D32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17C02F4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5639" w:type="dxa"/>
            <w:gridSpan w:val="2"/>
            <w:vAlign w:val="center"/>
          </w:tcPr>
          <w:p w14:paraId="5C54AC9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东康两部消防系统设备设施维保及检测服务</w:t>
            </w:r>
          </w:p>
        </w:tc>
        <w:tc>
          <w:tcPr>
            <w:tcW w:w="1020" w:type="dxa"/>
            <w:vAlign w:val="center"/>
          </w:tcPr>
          <w:p w14:paraId="535899A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245" w:type="dxa"/>
            <w:vAlign w:val="center"/>
          </w:tcPr>
          <w:p w14:paraId="70A9229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1870" w:type="dxa"/>
            <w:vAlign w:val="center"/>
          </w:tcPr>
          <w:p w14:paraId="1D45D755">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780000</w:t>
            </w:r>
          </w:p>
        </w:tc>
      </w:tr>
      <w:tr w14:paraId="4E9F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59AB2E94">
            <w:pPr>
              <w:widowControl/>
              <w:jc w:val="center"/>
              <w:textAlignment w:val="center"/>
              <w:rPr>
                <w:rFonts w:hint="eastAsia" w:ascii="宋体" w:hAnsi="宋体" w:eastAsia="宋体" w:cs="宋体"/>
                <w:kern w:val="0"/>
                <w:sz w:val="28"/>
                <w:szCs w:val="28"/>
                <w:lang w:val="en-US" w:eastAsia="zh-CN"/>
              </w:rPr>
            </w:pPr>
          </w:p>
        </w:tc>
        <w:tc>
          <w:tcPr>
            <w:tcW w:w="7904" w:type="dxa"/>
            <w:gridSpan w:val="4"/>
            <w:vAlign w:val="center"/>
          </w:tcPr>
          <w:p w14:paraId="134112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预算总价合计</w:t>
            </w:r>
          </w:p>
        </w:tc>
        <w:tc>
          <w:tcPr>
            <w:tcW w:w="1870" w:type="dxa"/>
            <w:vAlign w:val="center"/>
          </w:tcPr>
          <w:p w14:paraId="1CE8AE64">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780000</w:t>
            </w:r>
          </w:p>
        </w:tc>
      </w:tr>
      <w:tr w14:paraId="7867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6E09C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3083" w:type="dxa"/>
            <w:vAlign w:val="center"/>
          </w:tcPr>
          <w:p w14:paraId="222844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入场时间</w:t>
            </w:r>
          </w:p>
        </w:tc>
        <w:tc>
          <w:tcPr>
            <w:tcW w:w="6691" w:type="dxa"/>
            <w:gridSpan w:val="4"/>
            <w:vAlign w:val="center"/>
          </w:tcPr>
          <w:p w14:paraId="72174209">
            <w:pPr>
              <w:widowControl/>
              <w:jc w:val="center"/>
              <w:textAlignment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合同签订后7日内</w:t>
            </w:r>
          </w:p>
        </w:tc>
      </w:tr>
      <w:tr w14:paraId="7436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6CCE744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3083" w:type="dxa"/>
            <w:vAlign w:val="center"/>
          </w:tcPr>
          <w:p w14:paraId="794A29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服务期</w:t>
            </w:r>
          </w:p>
        </w:tc>
        <w:tc>
          <w:tcPr>
            <w:tcW w:w="6691" w:type="dxa"/>
            <w:gridSpan w:val="4"/>
            <w:vAlign w:val="center"/>
          </w:tcPr>
          <w:p w14:paraId="56B9AF7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本次招标有效期为三年，合同一年一签。合同有效期为自合同签订之日起一年。合同签订实行考核制度，合同期末由院方对中标单位进行考核，如考核“优”则按中标价格继续与该公司签订下一年服务合同，如考核不合格，则取消或终止合同。</w:t>
            </w:r>
          </w:p>
        </w:tc>
      </w:tr>
      <w:tr w14:paraId="19A0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972" w:type="dxa"/>
            <w:vAlign w:val="center"/>
          </w:tcPr>
          <w:p w14:paraId="536EF9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3083" w:type="dxa"/>
            <w:vAlign w:val="center"/>
          </w:tcPr>
          <w:p w14:paraId="01AB15D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6691" w:type="dxa"/>
            <w:gridSpan w:val="4"/>
            <w:vAlign w:val="center"/>
          </w:tcPr>
          <w:p w14:paraId="0658054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服务满6个月、经考核后，支付中标价格的50%，满一年后支付剩余50%。</w:t>
            </w:r>
          </w:p>
        </w:tc>
      </w:tr>
      <w:tr w14:paraId="10E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5F04D5C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3083" w:type="dxa"/>
            <w:vAlign w:val="center"/>
          </w:tcPr>
          <w:p w14:paraId="2FD57B8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服务地点</w:t>
            </w:r>
          </w:p>
        </w:tc>
        <w:tc>
          <w:tcPr>
            <w:tcW w:w="6691" w:type="dxa"/>
            <w:gridSpan w:val="4"/>
            <w:vAlign w:val="center"/>
          </w:tcPr>
          <w:p w14:paraId="4B29C0FC">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鄂尔多斯市中心医院东胜部、康巴什部</w:t>
            </w:r>
          </w:p>
        </w:tc>
      </w:tr>
      <w:tr w14:paraId="04A42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15268581">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3083" w:type="dxa"/>
            <w:vAlign w:val="center"/>
          </w:tcPr>
          <w:p w14:paraId="6D776FE4">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6691" w:type="dxa"/>
            <w:gridSpan w:val="4"/>
            <w:vAlign w:val="center"/>
          </w:tcPr>
          <w:p w14:paraId="12057B42">
            <w:pPr>
              <w:numPr>
                <w:ilvl w:val="0"/>
                <w:numId w:val="0"/>
              </w:numPr>
              <w:spacing w:before="120" w:after="120" w:line="288" w:lineRule="auto"/>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投标人需具备以下资质：1.在“社会消防技术服务信息系统”中录入并使用，服务类型需包含“消防设施维护保养检测”提供页面截图；</w:t>
            </w:r>
          </w:p>
          <w:p w14:paraId="60F98928">
            <w:pPr>
              <w:numPr>
                <w:ilvl w:val="0"/>
                <w:numId w:val="0"/>
              </w:numPr>
              <w:spacing w:before="120" w:after="120" w:line="288" w:lineRule="auto"/>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2.具备有效的消防设施工程专业承包二级及以上资质；</w:t>
            </w:r>
          </w:p>
          <w:p w14:paraId="122D75A6">
            <w:pPr>
              <w:numPr>
                <w:ilvl w:val="0"/>
                <w:numId w:val="0"/>
              </w:numPr>
              <w:spacing w:before="120" w:after="120" w:line="288" w:lineRule="auto"/>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3.具备有效的安全生产许可证。</w:t>
            </w:r>
          </w:p>
        </w:tc>
      </w:tr>
    </w:tbl>
    <w:p w14:paraId="4140BA48">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sz w:val="24"/>
          <w:szCs w:val="24"/>
          <w:lang w:val="en-US" w:eastAsia="zh-CN"/>
        </w:rPr>
      </w:pPr>
    </w:p>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p>
    <w:p w14:paraId="4C6BEA05">
      <w:pPr>
        <w:spacing w:line="560" w:lineRule="exact"/>
        <w:ind w:firstLine="640" w:firstLineChars="200"/>
        <w:rPr>
          <w:rFonts w:hint="eastAsia" w:ascii="仿宋" w:hAnsi="仿宋" w:eastAsia="仿宋" w:cs="仿宋"/>
          <w:sz w:val="30"/>
          <w:szCs w:val="30"/>
        </w:rPr>
      </w:pPr>
      <w:r>
        <w:rPr>
          <w:rFonts w:hint="eastAsia" w:ascii="仿宋" w:hAnsi="仿宋" w:eastAsia="仿宋" w:cs="仿宋"/>
          <w:sz w:val="32"/>
          <w:szCs w:val="32"/>
        </w:rPr>
        <w:t>项目基本情况介绍</w:t>
      </w:r>
      <w:r>
        <w:rPr>
          <w:rFonts w:hint="eastAsia" w:ascii="仿宋" w:hAnsi="仿宋" w:eastAsia="仿宋" w:cs="仿宋"/>
          <w:sz w:val="32"/>
          <w:szCs w:val="32"/>
          <w:lang w:eastAsia="zh-CN"/>
        </w:rPr>
        <w:t>：</w:t>
      </w:r>
      <w:r>
        <w:rPr>
          <w:rFonts w:hint="eastAsia" w:ascii="仿宋" w:hAnsi="仿宋" w:eastAsia="仿宋" w:cs="仿宋"/>
          <w:sz w:val="30"/>
          <w:szCs w:val="30"/>
        </w:rPr>
        <w:t>鄂尔多斯市中心医院总建筑面积约</w:t>
      </w:r>
      <w:r>
        <w:rPr>
          <w:rFonts w:hint="eastAsia" w:ascii="仿宋" w:hAnsi="仿宋" w:eastAsia="仿宋" w:cs="仿宋"/>
          <w:sz w:val="30"/>
          <w:szCs w:val="30"/>
          <w:lang w:val="en-US" w:eastAsia="zh-CN"/>
        </w:rPr>
        <w:t>30</w:t>
      </w:r>
      <w:r>
        <w:rPr>
          <w:rFonts w:hint="eastAsia" w:ascii="仿宋" w:hAnsi="仿宋" w:eastAsia="仿宋" w:cs="仿宋"/>
          <w:sz w:val="30"/>
          <w:szCs w:val="30"/>
        </w:rPr>
        <w:t>万平</w:t>
      </w:r>
      <w:r>
        <w:rPr>
          <w:rFonts w:hint="eastAsia" w:ascii="仿宋" w:hAnsi="仿宋" w:eastAsia="仿宋" w:cs="仿宋"/>
          <w:sz w:val="30"/>
          <w:szCs w:val="30"/>
          <w:lang w:val="en-US" w:eastAsia="zh-CN"/>
        </w:rPr>
        <w:t>方</w:t>
      </w:r>
      <w:r>
        <w:rPr>
          <w:rFonts w:hint="eastAsia" w:ascii="仿宋" w:hAnsi="仿宋" w:eastAsia="仿宋" w:cs="仿宋"/>
          <w:sz w:val="30"/>
          <w:szCs w:val="30"/>
        </w:rPr>
        <w:t>米。</w:t>
      </w:r>
    </w:p>
    <w:p w14:paraId="45CB2AD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东胜部约1</w:t>
      </w:r>
      <w:r>
        <w:rPr>
          <w:rFonts w:hint="eastAsia" w:ascii="仿宋" w:hAnsi="仿宋" w:eastAsia="仿宋" w:cs="仿宋"/>
          <w:sz w:val="30"/>
          <w:szCs w:val="30"/>
          <w:lang w:val="en-US" w:eastAsia="zh-CN"/>
        </w:rPr>
        <w:t>60</w:t>
      </w:r>
      <w:r>
        <w:rPr>
          <w:rFonts w:hint="eastAsia" w:ascii="仿宋" w:hAnsi="仿宋" w:eastAsia="仿宋" w:cs="仿宋"/>
          <w:sz w:val="30"/>
          <w:szCs w:val="30"/>
        </w:rPr>
        <w:t>000平</w:t>
      </w:r>
      <w:r>
        <w:rPr>
          <w:rFonts w:hint="eastAsia" w:ascii="仿宋" w:hAnsi="仿宋" w:eastAsia="仿宋" w:cs="仿宋"/>
          <w:sz w:val="30"/>
          <w:szCs w:val="30"/>
          <w:lang w:val="en-US" w:eastAsia="zh-CN"/>
        </w:rPr>
        <w:t>方</w:t>
      </w:r>
      <w:r>
        <w:rPr>
          <w:rFonts w:hint="eastAsia" w:ascii="仿宋" w:hAnsi="仿宋" w:eastAsia="仿宋" w:cs="仿宋"/>
          <w:sz w:val="30"/>
          <w:szCs w:val="30"/>
        </w:rPr>
        <w:t>米，包括门诊楼：地上十一层，地下一层，其中一层二层为大厅，三层到九层为标准层，十层为会议室，两套步行梯，有高位水箱和地下泵房。医技楼：地上三层，</w:t>
      </w:r>
      <w:r>
        <w:rPr>
          <w:rFonts w:hint="eastAsia" w:ascii="仿宋" w:hAnsi="仿宋" w:eastAsia="仿宋" w:cs="仿宋"/>
          <w:color w:val="C00000"/>
          <w:sz w:val="30"/>
          <w:szCs w:val="30"/>
        </w:rPr>
        <w:t>三</w:t>
      </w:r>
      <w:r>
        <w:rPr>
          <w:rFonts w:hint="eastAsia" w:ascii="仿宋" w:hAnsi="仿宋" w:eastAsia="仿宋" w:cs="仿宋"/>
          <w:sz w:val="30"/>
          <w:szCs w:val="30"/>
        </w:rPr>
        <w:t>套步行梯，与院街连接处有地下消防水池。住院楼东区：地上二十三层，地下一层，其中一层二层为大厅，三层为手术麻醉科，四层为设备层，五层为血透室，六层到二十三层为标准层，</w:t>
      </w:r>
      <w:r>
        <w:rPr>
          <w:rFonts w:hint="eastAsia" w:ascii="仿宋" w:hAnsi="仿宋" w:eastAsia="仿宋" w:cs="仿宋"/>
          <w:sz w:val="30"/>
          <w:szCs w:val="30"/>
          <w:lang w:val="en-US" w:eastAsia="zh-CN"/>
        </w:rPr>
        <w:t>四</w:t>
      </w:r>
      <w:r>
        <w:rPr>
          <w:rFonts w:hint="eastAsia" w:ascii="仿宋" w:hAnsi="仿宋" w:eastAsia="仿宋" w:cs="仿宋"/>
          <w:sz w:val="30"/>
          <w:szCs w:val="30"/>
        </w:rPr>
        <w:t>套步行梯，有高位水箱和地下泵房。科研教学楼：地上九层，地下一层，其中一二层为大厅（包含附楼，附楼为会议室、教室），三层到九层为标准层，两套步行梯，有高位水箱、地下泵房和消防水池。七层旧住院楼：地上七层，其中一层为</w:t>
      </w:r>
      <w:r>
        <w:rPr>
          <w:rFonts w:hint="eastAsia" w:ascii="仿宋" w:hAnsi="仿宋" w:eastAsia="仿宋" w:cs="仿宋"/>
          <w:sz w:val="30"/>
          <w:szCs w:val="30"/>
          <w:lang w:val="en-US" w:eastAsia="zh-CN"/>
        </w:rPr>
        <w:t>中蒙医门诊</w:t>
      </w:r>
      <w:r>
        <w:rPr>
          <w:rFonts w:hint="eastAsia" w:ascii="仿宋" w:hAnsi="仿宋" w:eastAsia="仿宋" w:cs="仿宋"/>
          <w:sz w:val="30"/>
          <w:szCs w:val="30"/>
        </w:rPr>
        <w:t>，二层到七层为标准层，两套步行梯。四层旧住院楼：地上四层，均为标准层，</w:t>
      </w:r>
      <w:r>
        <w:rPr>
          <w:rFonts w:hint="eastAsia" w:ascii="仿宋" w:hAnsi="仿宋" w:eastAsia="仿宋" w:cs="仿宋"/>
          <w:sz w:val="30"/>
          <w:szCs w:val="30"/>
          <w:lang w:val="en-US" w:eastAsia="zh-CN"/>
        </w:rPr>
        <w:t>二</w:t>
      </w:r>
      <w:r>
        <w:rPr>
          <w:rFonts w:hint="eastAsia" w:ascii="仿宋" w:hAnsi="仿宋" w:eastAsia="仿宋" w:cs="仿宋"/>
          <w:sz w:val="30"/>
          <w:szCs w:val="30"/>
        </w:rPr>
        <w:t>套步行梯。三层旧住院楼：地上三层，其中一层为大厅，二层</w:t>
      </w:r>
      <w:r>
        <w:rPr>
          <w:rFonts w:hint="eastAsia" w:ascii="仿宋" w:hAnsi="仿宋" w:eastAsia="仿宋" w:cs="仿宋"/>
          <w:sz w:val="30"/>
          <w:szCs w:val="30"/>
          <w:lang w:eastAsia="zh-CN"/>
        </w:rPr>
        <w:t>、</w:t>
      </w:r>
      <w:r>
        <w:rPr>
          <w:rFonts w:hint="eastAsia" w:ascii="仿宋" w:hAnsi="仿宋" w:eastAsia="仿宋" w:cs="仿宋"/>
          <w:sz w:val="30"/>
          <w:szCs w:val="30"/>
        </w:rPr>
        <w:t>三层</w:t>
      </w:r>
      <w:r>
        <w:rPr>
          <w:rFonts w:hint="eastAsia" w:ascii="仿宋" w:hAnsi="仿宋" w:eastAsia="仿宋" w:cs="仿宋"/>
          <w:sz w:val="30"/>
          <w:szCs w:val="30"/>
          <w:lang w:val="en-US" w:eastAsia="zh-CN"/>
        </w:rPr>
        <w:t>目前空置</w:t>
      </w:r>
      <w:r>
        <w:rPr>
          <w:rFonts w:hint="eastAsia" w:ascii="仿宋" w:hAnsi="仿宋" w:eastAsia="仿宋" w:cs="仿宋"/>
          <w:sz w:val="30"/>
          <w:szCs w:val="30"/>
        </w:rPr>
        <w:t>，两套步行梯。二层旧住院楼：</w:t>
      </w:r>
      <w:r>
        <w:rPr>
          <w:rFonts w:hint="eastAsia" w:ascii="仿宋" w:hAnsi="仿宋" w:eastAsia="仿宋" w:cs="仿宋"/>
          <w:sz w:val="30"/>
          <w:szCs w:val="30"/>
          <w:lang w:val="en-US" w:eastAsia="zh-CN"/>
        </w:rPr>
        <w:t>目前空置</w:t>
      </w:r>
      <w:r>
        <w:rPr>
          <w:rFonts w:hint="eastAsia" w:ascii="仿宋" w:hAnsi="仿宋" w:eastAsia="仿宋" w:cs="仿宋"/>
          <w:sz w:val="30"/>
          <w:szCs w:val="30"/>
        </w:rPr>
        <w:t>，一套步行梯。百家汇巷内医院办公楼四楼：地上四层，一套步行梯。餐厅：四、五层消防设施</w:t>
      </w:r>
      <w:r>
        <w:rPr>
          <w:rFonts w:hint="eastAsia" w:ascii="仿宋" w:hAnsi="仿宋" w:eastAsia="仿宋" w:cs="仿宋"/>
          <w:sz w:val="30"/>
          <w:szCs w:val="30"/>
          <w:lang w:eastAsia="zh-CN"/>
        </w:rPr>
        <w:t>、</w:t>
      </w:r>
      <w:r>
        <w:rPr>
          <w:rFonts w:hint="eastAsia" w:ascii="仿宋" w:hAnsi="仿宋" w:eastAsia="仿宋" w:cs="仿宋"/>
          <w:sz w:val="30"/>
          <w:szCs w:val="30"/>
        </w:rPr>
        <w:t>消火栓管道。</w:t>
      </w:r>
      <w:r>
        <w:rPr>
          <w:rFonts w:hint="eastAsia" w:ascii="仿宋" w:hAnsi="仿宋" w:eastAsia="仿宋" w:cs="仿宋"/>
          <w:sz w:val="30"/>
          <w:szCs w:val="30"/>
          <w:lang w:val="en-US" w:eastAsia="zh-CN"/>
        </w:rPr>
        <w:t>急救医疗综合楼：地上</w:t>
      </w:r>
      <w:r>
        <w:rPr>
          <w:rFonts w:hint="eastAsia" w:ascii="仿宋" w:hAnsi="仿宋" w:eastAsia="仿宋" w:cs="仿宋"/>
          <w:sz w:val="30"/>
          <w:szCs w:val="30"/>
        </w:rPr>
        <w:t>十</w:t>
      </w:r>
      <w:r>
        <w:rPr>
          <w:rFonts w:hint="eastAsia" w:ascii="仿宋" w:hAnsi="仿宋" w:eastAsia="仿宋" w:cs="仿宋"/>
          <w:sz w:val="30"/>
          <w:szCs w:val="30"/>
          <w:lang w:val="en-US" w:eastAsia="zh-CN"/>
        </w:rPr>
        <w:t>三层，地下</w:t>
      </w:r>
      <w:r>
        <w:rPr>
          <w:rFonts w:hint="eastAsia" w:ascii="仿宋" w:hAnsi="仿宋" w:eastAsia="仿宋" w:cs="仿宋"/>
          <w:sz w:val="30"/>
          <w:szCs w:val="30"/>
        </w:rPr>
        <w:t>一</w:t>
      </w:r>
      <w:r>
        <w:rPr>
          <w:rFonts w:hint="eastAsia" w:ascii="仿宋" w:hAnsi="仿宋" w:eastAsia="仿宋" w:cs="仿宋"/>
          <w:sz w:val="30"/>
          <w:szCs w:val="30"/>
          <w:lang w:val="en-US" w:eastAsia="zh-CN"/>
        </w:rPr>
        <w:t>层，</w:t>
      </w:r>
      <w:r>
        <w:rPr>
          <w:rFonts w:hint="eastAsia" w:ascii="仿宋" w:hAnsi="仿宋" w:eastAsia="仿宋" w:cs="仿宋"/>
          <w:sz w:val="30"/>
          <w:szCs w:val="30"/>
        </w:rPr>
        <w:t>其中</w:t>
      </w:r>
      <w:r>
        <w:rPr>
          <w:rFonts w:hint="eastAsia" w:ascii="仿宋" w:hAnsi="仿宋" w:eastAsia="仿宋" w:cs="仿宋"/>
          <w:sz w:val="30"/>
          <w:szCs w:val="30"/>
          <w:lang w:val="en-US" w:eastAsia="zh-CN"/>
        </w:rPr>
        <w:t>地下</w:t>
      </w:r>
      <w:r>
        <w:rPr>
          <w:rFonts w:hint="eastAsia" w:ascii="仿宋" w:hAnsi="仿宋" w:eastAsia="仿宋" w:cs="仿宋"/>
          <w:sz w:val="30"/>
          <w:szCs w:val="30"/>
        </w:rPr>
        <w:t>一</w:t>
      </w:r>
      <w:r>
        <w:rPr>
          <w:rFonts w:hint="eastAsia" w:ascii="仿宋" w:hAnsi="仿宋" w:eastAsia="仿宋" w:cs="仿宋"/>
          <w:sz w:val="30"/>
          <w:szCs w:val="30"/>
          <w:lang w:val="en-US" w:eastAsia="zh-CN"/>
        </w:rPr>
        <w:t>层为放疗中心、SPD库房，</w:t>
      </w:r>
      <w:r>
        <w:rPr>
          <w:rFonts w:hint="eastAsia" w:ascii="仿宋" w:hAnsi="仿宋" w:eastAsia="仿宋" w:cs="仿宋"/>
          <w:sz w:val="30"/>
          <w:szCs w:val="30"/>
        </w:rPr>
        <w:t>其中一层二层为大厅，三层为重症医学科，四层为手术麻醉科二部，五层为产房</w:t>
      </w:r>
      <w:r>
        <w:rPr>
          <w:rFonts w:hint="eastAsia" w:ascii="仿宋" w:hAnsi="仿宋" w:eastAsia="仿宋" w:cs="仿宋"/>
          <w:sz w:val="30"/>
          <w:szCs w:val="30"/>
          <w:lang w:eastAsia="zh-CN"/>
        </w:rPr>
        <w:t>、</w:t>
      </w:r>
      <w:r>
        <w:rPr>
          <w:rFonts w:hint="eastAsia" w:ascii="仿宋" w:hAnsi="仿宋" w:eastAsia="仿宋" w:cs="仿宋"/>
          <w:sz w:val="30"/>
          <w:szCs w:val="30"/>
        </w:rPr>
        <w:t>病理科</w:t>
      </w:r>
      <w:r>
        <w:rPr>
          <w:rFonts w:hint="eastAsia" w:ascii="仿宋" w:hAnsi="仿宋" w:eastAsia="仿宋" w:cs="仿宋"/>
          <w:sz w:val="30"/>
          <w:szCs w:val="30"/>
          <w:lang w:eastAsia="zh-CN"/>
        </w:rPr>
        <w:t>、</w:t>
      </w:r>
      <w:r>
        <w:rPr>
          <w:rFonts w:hint="eastAsia" w:ascii="仿宋" w:hAnsi="仿宋" w:eastAsia="仿宋" w:cs="仿宋"/>
          <w:sz w:val="30"/>
          <w:szCs w:val="30"/>
        </w:rPr>
        <w:t>输血科，六层到十三层为标准层，四套步行梯，有高位水箱</w:t>
      </w:r>
      <w:r>
        <w:rPr>
          <w:rFonts w:hint="eastAsia" w:ascii="仿宋" w:hAnsi="仿宋" w:eastAsia="仿宋" w:cs="仿宋"/>
          <w:sz w:val="30"/>
          <w:szCs w:val="30"/>
          <w:lang w:eastAsia="zh-CN"/>
        </w:rPr>
        <w:t>、</w:t>
      </w:r>
      <w:r>
        <w:rPr>
          <w:rFonts w:hint="eastAsia" w:ascii="仿宋" w:hAnsi="仿宋" w:eastAsia="仿宋" w:cs="仿宋"/>
          <w:sz w:val="30"/>
          <w:szCs w:val="30"/>
        </w:rPr>
        <w:t>地下泵房</w:t>
      </w:r>
      <w:r>
        <w:rPr>
          <w:rFonts w:hint="eastAsia" w:ascii="仿宋" w:hAnsi="仿宋" w:eastAsia="仿宋" w:cs="仿宋"/>
          <w:sz w:val="30"/>
          <w:szCs w:val="30"/>
          <w:lang w:val="en-US" w:eastAsia="zh-CN"/>
        </w:rPr>
        <w:t>和</w:t>
      </w:r>
      <w:r>
        <w:rPr>
          <w:rFonts w:hint="eastAsia" w:ascii="仿宋" w:hAnsi="仿宋" w:eastAsia="仿宋" w:cs="仿宋"/>
          <w:sz w:val="30"/>
          <w:szCs w:val="30"/>
        </w:rPr>
        <w:t>消防水池</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医院外围包括：</w:t>
      </w:r>
      <w:r>
        <w:rPr>
          <w:rFonts w:hint="eastAsia" w:ascii="仿宋" w:hAnsi="仿宋" w:eastAsia="仿宋" w:cs="仿宋"/>
          <w:sz w:val="30"/>
          <w:szCs w:val="30"/>
        </w:rPr>
        <w:t>污水处理</w:t>
      </w:r>
      <w:r>
        <w:rPr>
          <w:rFonts w:hint="eastAsia" w:ascii="仿宋" w:hAnsi="仿宋" w:eastAsia="仿宋" w:cs="仿宋"/>
          <w:sz w:val="30"/>
          <w:szCs w:val="30"/>
          <w:lang w:val="en-US" w:eastAsia="zh-CN"/>
        </w:rPr>
        <w:t>站</w:t>
      </w:r>
      <w:r>
        <w:rPr>
          <w:rFonts w:hint="eastAsia" w:ascii="仿宋" w:hAnsi="仿宋" w:eastAsia="仿宋" w:cs="仿宋"/>
          <w:sz w:val="30"/>
          <w:szCs w:val="30"/>
        </w:rPr>
        <w:t>、</w:t>
      </w:r>
      <w:r>
        <w:rPr>
          <w:rFonts w:hint="eastAsia" w:ascii="仿宋" w:hAnsi="仿宋" w:eastAsia="仿宋" w:cs="仿宋"/>
          <w:sz w:val="30"/>
          <w:szCs w:val="30"/>
          <w:lang w:val="en-US" w:eastAsia="zh-CN"/>
        </w:rPr>
        <w:t>柴油</w:t>
      </w:r>
      <w:r>
        <w:rPr>
          <w:rFonts w:hint="eastAsia" w:ascii="仿宋" w:hAnsi="仿宋" w:eastAsia="仿宋" w:cs="仿宋"/>
          <w:sz w:val="30"/>
          <w:szCs w:val="30"/>
        </w:rPr>
        <w:t>发电机房、锅炉房、</w:t>
      </w:r>
      <w:r>
        <w:rPr>
          <w:rFonts w:hint="eastAsia" w:ascii="仿宋" w:hAnsi="仿宋" w:eastAsia="仿宋" w:cs="仿宋"/>
          <w:sz w:val="30"/>
          <w:szCs w:val="30"/>
          <w:lang w:val="en-US" w:eastAsia="zh-CN"/>
        </w:rPr>
        <w:t>氧气房、总务</w:t>
      </w:r>
      <w:r>
        <w:rPr>
          <w:rFonts w:hint="eastAsia" w:ascii="仿宋" w:hAnsi="仿宋" w:eastAsia="仿宋" w:cs="仿宋"/>
          <w:sz w:val="30"/>
          <w:szCs w:val="30"/>
        </w:rPr>
        <w:t>库房等部位。主要消防设施：</w:t>
      </w:r>
      <w:r>
        <w:rPr>
          <w:rFonts w:hint="eastAsia" w:ascii="仿宋" w:hAnsi="仿宋" w:eastAsia="仿宋" w:cs="仿宋"/>
          <w:sz w:val="30"/>
          <w:szCs w:val="30"/>
          <w:lang w:val="en-US" w:eastAsia="zh-CN"/>
        </w:rPr>
        <w:t>共三</w:t>
      </w:r>
      <w:r>
        <w:rPr>
          <w:rFonts w:hint="eastAsia" w:ascii="仿宋" w:hAnsi="仿宋" w:eastAsia="仿宋" w:cs="仿宋"/>
          <w:sz w:val="30"/>
          <w:szCs w:val="30"/>
        </w:rPr>
        <w:t>套火灾自动报警系统（</w:t>
      </w:r>
      <w:r>
        <w:rPr>
          <w:rFonts w:hint="eastAsia" w:ascii="仿宋" w:hAnsi="仿宋" w:eastAsia="仿宋" w:cs="仿宋"/>
          <w:sz w:val="30"/>
          <w:szCs w:val="30"/>
          <w:lang w:val="en-US" w:eastAsia="zh-CN"/>
        </w:rPr>
        <w:t>住院楼东区、</w:t>
      </w:r>
      <w:r>
        <w:rPr>
          <w:rFonts w:hint="eastAsia" w:ascii="仿宋" w:hAnsi="仿宋" w:eastAsia="仿宋" w:cs="仿宋"/>
          <w:sz w:val="30"/>
          <w:szCs w:val="30"/>
        </w:rPr>
        <w:t>门诊楼、医技楼</w:t>
      </w:r>
      <w:r>
        <w:rPr>
          <w:rFonts w:hint="eastAsia" w:ascii="仿宋" w:hAnsi="仿宋" w:eastAsia="仿宋" w:cs="仿宋"/>
          <w:sz w:val="30"/>
          <w:szCs w:val="30"/>
          <w:lang w:val="en-US" w:eastAsia="zh-CN"/>
        </w:rPr>
        <w:t>为一套（海湾系统）</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急救医疗综合楼</w:t>
      </w:r>
      <w:r>
        <w:rPr>
          <w:rFonts w:hint="eastAsia" w:ascii="仿宋" w:hAnsi="仿宋" w:eastAsia="仿宋" w:cs="仿宋"/>
          <w:sz w:val="30"/>
          <w:szCs w:val="30"/>
        </w:rPr>
        <w:t>为</w:t>
      </w:r>
      <w:r>
        <w:rPr>
          <w:rFonts w:hint="eastAsia" w:ascii="仿宋" w:hAnsi="仿宋" w:eastAsia="仿宋" w:cs="仿宋"/>
          <w:sz w:val="30"/>
          <w:szCs w:val="30"/>
          <w:lang w:val="en-US" w:eastAsia="zh-CN"/>
        </w:rPr>
        <w:t>一套（</w:t>
      </w:r>
      <w:r>
        <w:rPr>
          <w:rFonts w:hint="eastAsia" w:ascii="仿宋" w:hAnsi="仿宋" w:eastAsia="仿宋" w:cs="仿宋"/>
          <w:sz w:val="30"/>
          <w:szCs w:val="30"/>
        </w:rPr>
        <w:t>海湾</w:t>
      </w:r>
      <w:r>
        <w:rPr>
          <w:rFonts w:hint="eastAsia" w:ascii="仿宋" w:hAnsi="仿宋" w:eastAsia="仿宋" w:cs="仿宋"/>
          <w:sz w:val="30"/>
          <w:szCs w:val="30"/>
          <w:lang w:val="en-US" w:eastAsia="zh-CN"/>
        </w:rPr>
        <w:t>系统）</w:t>
      </w:r>
      <w:r>
        <w:rPr>
          <w:rFonts w:hint="eastAsia" w:ascii="仿宋" w:hAnsi="仿宋" w:eastAsia="仿宋" w:cs="仿宋"/>
          <w:sz w:val="30"/>
          <w:szCs w:val="30"/>
        </w:rPr>
        <w:t>；科研教学楼为</w:t>
      </w:r>
      <w:r>
        <w:rPr>
          <w:rFonts w:hint="eastAsia" w:ascii="仿宋" w:hAnsi="仿宋" w:eastAsia="仿宋" w:cs="仿宋"/>
          <w:sz w:val="30"/>
          <w:szCs w:val="30"/>
          <w:lang w:val="en-US" w:eastAsia="zh-CN"/>
        </w:rPr>
        <w:t>一套(</w:t>
      </w:r>
      <w:r>
        <w:rPr>
          <w:rFonts w:hint="eastAsia" w:ascii="仿宋" w:hAnsi="仿宋" w:eastAsia="仿宋" w:cs="仿宋"/>
          <w:sz w:val="30"/>
          <w:szCs w:val="30"/>
        </w:rPr>
        <w:t>上海松江</w:t>
      </w:r>
      <w:r>
        <w:rPr>
          <w:rFonts w:hint="eastAsia" w:ascii="仿宋" w:hAnsi="仿宋" w:eastAsia="仿宋" w:cs="仿宋"/>
          <w:sz w:val="30"/>
          <w:szCs w:val="30"/>
          <w:lang w:val="en-US" w:eastAsia="zh-CN"/>
        </w:rPr>
        <w:t>系统</w:t>
      </w:r>
      <w:r>
        <w:rPr>
          <w:rFonts w:hint="eastAsia" w:ascii="仿宋" w:hAnsi="仿宋" w:eastAsia="仿宋" w:cs="仿宋"/>
          <w:sz w:val="30"/>
          <w:szCs w:val="30"/>
        </w:rPr>
        <w:t>），覆盖全院的消火栓系统，防火卷帘</w:t>
      </w:r>
      <w:r>
        <w:rPr>
          <w:rFonts w:hint="eastAsia" w:ascii="仿宋" w:hAnsi="仿宋" w:eastAsia="仿宋" w:cs="仿宋"/>
          <w:sz w:val="30"/>
          <w:szCs w:val="30"/>
          <w:lang w:val="en-US" w:eastAsia="zh-CN"/>
        </w:rPr>
        <w:t>32</w:t>
      </w:r>
      <w:r>
        <w:rPr>
          <w:rFonts w:hint="eastAsia" w:ascii="仿宋" w:hAnsi="仿宋" w:eastAsia="仿宋" w:cs="仿宋"/>
          <w:sz w:val="30"/>
          <w:szCs w:val="30"/>
        </w:rPr>
        <w:t>个，排烟机</w:t>
      </w:r>
      <w:r>
        <w:rPr>
          <w:rFonts w:hint="eastAsia" w:ascii="仿宋" w:hAnsi="仿宋" w:eastAsia="仿宋" w:cs="仿宋"/>
          <w:sz w:val="30"/>
          <w:szCs w:val="30"/>
          <w:lang w:val="en-US" w:eastAsia="zh-CN"/>
        </w:rPr>
        <w:t>25</w:t>
      </w:r>
      <w:r>
        <w:rPr>
          <w:rFonts w:hint="eastAsia" w:ascii="仿宋" w:hAnsi="仿宋" w:eastAsia="仿宋" w:cs="仿宋"/>
          <w:sz w:val="30"/>
          <w:szCs w:val="30"/>
        </w:rPr>
        <w:t>个，送风机</w:t>
      </w:r>
      <w:r>
        <w:rPr>
          <w:rFonts w:hint="eastAsia" w:ascii="仿宋" w:hAnsi="仿宋" w:eastAsia="仿宋" w:cs="仿宋"/>
          <w:sz w:val="30"/>
          <w:szCs w:val="30"/>
          <w:lang w:val="en-US" w:eastAsia="zh-CN"/>
        </w:rPr>
        <w:t>23</w:t>
      </w:r>
      <w:r>
        <w:rPr>
          <w:rFonts w:hint="eastAsia" w:ascii="仿宋" w:hAnsi="仿宋" w:eastAsia="仿宋" w:cs="仿宋"/>
          <w:sz w:val="30"/>
          <w:szCs w:val="30"/>
        </w:rPr>
        <w:t>个，七氟丙烷气体自动灭火系统</w:t>
      </w:r>
      <w:r>
        <w:rPr>
          <w:rFonts w:hint="eastAsia" w:ascii="仿宋" w:hAnsi="仿宋" w:eastAsia="仿宋" w:cs="仿宋"/>
          <w:sz w:val="30"/>
          <w:szCs w:val="30"/>
          <w:lang w:val="en-US" w:eastAsia="zh-CN"/>
        </w:rPr>
        <w:t>45</w:t>
      </w:r>
      <w:r>
        <w:rPr>
          <w:rFonts w:hint="eastAsia" w:ascii="仿宋" w:hAnsi="仿宋" w:eastAsia="仿宋" w:cs="仿宋"/>
          <w:sz w:val="30"/>
          <w:szCs w:val="30"/>
        </w:rPr>
        <w:t>套，高位水箱</w:t>
      </w:r>
      <w:r>
        <w:rPr>
          <w:rFonts w:hint="eastAsia" w:ascii="仿宋" w:hAnsi="仿宋" w:eastAsia="仿宋" w:cs="仿宋"/>
          <w:sz w:val="30"/>
          <w:szCs w:val="30"/>
          <w:lang w:val="en-US" w:eastAsia="zh-CN"/>
        </w:rPr>
        <w:t>4</w:t>
      </w:r>
      <w:r>
        <w:rPr>
          <w:rFonts w:hint="eastAsia" w:ascii="仿宋" w:hAnsi="仿宋" w:eastAsia="仿宋" w:cs="仿宋"/>
          <w:sz w:val="30"/>
          <w:szCs w:val="30"/>
        </w:rPr>
        <w:t>个，地下</w:t>
      </w:r>
      <w:r>
        <w:rPr>
          <w:rFonts w:hint="eastAsia" w:ascii="仿宋" w:hAnsi="仿宋" w:eastAsia="仿宋" w:cs="仿宋"/>
          <w:sz w:val="30"/>
          <w:szCs w:val="30"/>
          <w:lang w:val="en-US" w:eastAsia="zh-CN"/>
        </w:rPr>
        <w:t>水</w:t>
      </w:r>
      <w:r>
        <w:rPr>
          <w:rFonts w:hint="eastAsia" w:ascii="仿宋" w:hAnsi="仿宋" w:eastAsia="仿宋" w:cs="仿宋"/>
          <w:sz w:val="30"/>
          <w:szCs w:val="30"/>
        </w:rPr>
        <w:t>泵房</w:t>
      </w:r>
      <w:r>
        <w:rPr>
          <w:rFonts w:hint="eastAsia" w:ascii="仿宋" w:hAnsi="仿宋" w:eastAsia="仿宋" w:cs="仿宋"/>
          <w:sz w:val="30"/>
          <w:szCs w:val="30"/>
          <w:lang w:val="en-US" w:eastAsia="zh-CN"/>
        </w:rPr>
        <w:t>4个，消防水池3个、</w:t>
      </w:r>
      <w:r>
        <w:rPr>
          <w:rFonts w:hint="eastAsia" w:ascii="仿宋" w:hAnsi="仿宋" w:eastAsia="仿宋" w:cs="仿宋"/>
          <w:sz w:val="30"/>
          <w:szCs w:val="30"/>
        </w:rPr>
        <w:t>消防水炮</w:t>
      </w:r>
      <w:r>
        <w:rPr>
          <w:rFonts w:hint="eastAsia" w:ascii="仿宋" w:hAnsi="仿宋" w:eastAsia="仿宋" w:cs="仿宋"/>
          <w:sz w:val="30"/>
          <w:szCs w:val="30"/>
          <w:lang w:val="en-US" w:eastAsia="zh-CN"/>
        </w:rPr>
        <w:t>4</w:t>
      </w:r>
      <w:r>
        <w:rPr>
          <w:rFonts w:hint="eastAsia" w:ascii="仿宋" w:hAnsi="仿宋" w:eastAsia="仿宋" w:cs="仿宋"/>
          <w:sz w:val="30"/>
          <w:szCs w:val="30"/>
        </w:rPr>
        <w:t>个</w:t>
      </w:r>
      <w:r>
        <w:rPr>
          <w:rFonts w:hint="eastAsia" w:ascii="仿宋" w:hAnsi="仿宋" w:eastAsia="仿宋" w:cs="仿宋"/>
          <w:sz w:val="30"/>
          <w:szCs w:val="30"/>
          <w:lang w:val="en-US" w:eastAsia="zh-CN"/>
        </w:rPr>
        <w:t>。</w:t>
      </w:r>
    </w:p>
    <w:p w14:paraId="3E8F40C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康巴什部约14.18万平方米，包括门诊楼：地上五层，地下一层，门诊地下室有消防水泵房和消防水池。感染科三层：地上三层，两套步行梯。住院楼：东西区，地上11层地下一层，5层以下互通，四套步行梯，其中西区楼顶有高位水箱。行政楼：地上七层，三层以下有副楼，副楼为会议室，有两套步行梯。污水处理、发电机房、锅炉房、高压氧舱等部位。主要消防设施：火灾自动报警系统（海湾），覆盖全院的消火栓系统，防火卷帘</w:t>
      </w:r>
      <w:r>
        <w:rPr>
          <w:rFonts w:hint="eastAsia" w:ascii="仿宋" w:hAnsi="仿宋" w:eastAsia="仿宋" w:cs="仿宋"/>
          <w:sz w:val="30"/>
          <w:szCs w:val="30"/>
          <w:lang w:val="en-US" w:eastAsia="zh-CN"/>
        </w:rPr>
        <w:t>54</w:t>
      </w:r>
      <w:r>
        <w:rPr>
          <w:rFonts w:hint="eastAsia" w:ascii="仿宋" w:hAnsi="仿宋" w:eastAsia="仿宋" w:cs="仿宋"/>
          <w:sz w:val="30"/>
          <w:szCs w:val="30"/>
        </w:rPr>
        <w:t>个，挡烟垂壁98个，排烟机24个，送风机30个，七氟丙烷气体自动灭火系统11套，高位水箱1个，地下泵房1个，消防水池1个，消防水炮7个。</w:t>
      </w:r>
    </w:p>
    <w:p w14:paraId="0795EDC4">
      <w:pPr>
        <w:pStyle w:val="6"/>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 w:hAnsi="仿宋" w:eastAsia="仿宋" w:cs="仿宋"/>
          <w:b/>
          <w:bCs/>
          <w:sz w:val="32"/>
          <w:szCs w:val="32"/>
          <w:lang w:val="en-US"/>
        </w:rPr>
      </w:pPr>
      <w:r>
        <w:rPr>
          <w:rFonts w:hint="eastAsia" w:ascii="仿宋" w:hAnsi="仿宋" w:eastAsia="仿宋" w:cs="仿宋"/>
          <w:b/>
          <w:bCs/>
          <w:sz w:val="32"/>
          <w:szCs w:val="32"/>
          <w:lang w:val="en-US" w:eastAsia="zh-CN"/>
        </w:rPr>
        <w:t>六、</w:t>
      </w:r>
      <w:r>
        <w:rPr>
          <w:rFonts w:hint="eastAsia" w:ascii="仿宋" w:hAnsi="仿宋" w:eastAsia="仿宋" w:cs="仿宋"/>
          <w:b/>
          <w:bCs/>
          <w:sz w:val="32"/>
          <w:szCs w:val="32"/>
          <w:lang w:val="en-US"/>
        </w:rPr>
        <w:t>消防设备设施维护保养及检测范围（包含但不限于以下内容）：</w:t>
      </w:r>
    </w:p>
    <w:p w14:paraId="59C447D4">
      <w:pPr>
        <w:spacing w:line="56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lang w:eastAsia="zh-CN"/>
        </w:rPr>
        <w:t>（</w:t>
      </w:r>
      <w:r>
        <w:rPr>
          <w:rFonts w:hint="eastAsia" w:ascii="仿宋" w:hAnsi="仿宋" w:eastAsia="仿宋" w:cs="仿宋"/>
          <w:b/>
          <w:bCs/>
          <w:sz w:val="30"/>
          <w:szCs w:val="30"/>
          <w:lang w:val="en-US" w:eastAsia="zh-CN"/>
        </w:rPr>
        <w:t>一）</w:t>
      </w:r>
      <w:r>
        <w:rPr>
          <w:rFonts w:hint="eastAsia" w:ascii="仿宋" w:hAnsi="仿宋" w:eastAsia="仿宋" w:cs="仿宋"/>
          <w:b/>
          <w:bCs/>
          <w:sz w:val="30"/>
          <w:szCs w:val="30"/>
        </w:rPr>
        <w:t>消防控制主机</w:t>
      </w:r>
    </w:p>
    <w:p w14:paraId="290A77F6">
      <w:pPr>
        <w:spacing w:line="560" w:lineRule="exact"/>
        <w:ind w:firstLine="900" w:firstLineChars="300"/>
        <w:rPr>
          <w:rFonts w:hint="eastAsia" w:ascii="仿宋" w:hAnsi="仿宋" w:eastAsia="仿宋" w:cs="仿宋"/>
          <w:sz w:val="30"/>
          <w:szCs w:val="30"/>
        </w:rPr>
      </w:pPr>
      <w:r>
        <w:rPr>
          <w:rFonts w:hint="eastAsia" w:ascii="仿宋" w:hAnsi="仿宋" w:eastAsia="仿宋" w:cs="仿宋"/>
          <w:sz w:val="30"/>
          <w:szCs w:val="30"/>
        </w:rPr>
        <w:t>1.每月对消防控制主机电源检查项目:</w:t>
      </w:r>
    </w:p>
    <w:p w14:paraId="6394395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（1）检查系统电压偏移是否在允许范围内。</w:t>
      </w:r>
    </w:p>
    <w:p w14:paraId="459C3F4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（2）查看消防控制</w:t>
      </w:r>
      <w:r>
        <w:rPr>
          <w:rFonts w:hint="eastAsia" w:ascii="仿宋" w:hAnsi="仿宋" w:eastAsia="仿宋" w:cs="仿宋"/>
          <w:sz w:val="30"/>
          <w:szCs w:val="30"/>
          <w:lang w:val="en-US" w:eastAsia="zh-CN"/>
        </w:rPr>
        <w:t>主机</w:t>
      </w:r>
      <w:r>
        <w:rPr>
          <w:rFonts w:hint="eastAsia" w:ascii="仿宋" w:hAnsi="仿宋" w:eastAsia="仿宋" w:cs="仿宋"/>
          <w:sz w:val="30"/>
          <w:szCs w:val="30"/>
        </w:rPr>
        <w:t>配电箱的标志，以及仪表、指示灯、开关、控制按钮。</w:t>
      </w:r>
    </w:p>
    <w:p w14:paraId="1E0285F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（3）检查主电源和备用电源之间的自动切换是否正常。</w:t>
      </w:r>
    </w:p>
    <w:p w14:paraId="1F6116F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检查方式﹕</w:t>
      </w:r>
    </w:p>
    <w:p w14:paraId="28FEF42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①自动控制方式下,手动切断消防主电源,观察备用消防电源的投入以及指示灯的显示。</w:t>
      </w:r>
    </w:p>
    <w:p w14:paraId="25D60A9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②手动控制方式下,在低压配电室应先切断消防主电源,后闭合备用消防电源,观察备用消防电源的投入以及指示灯的显示。</w:t>
      </w:r>
    </w:p>
    <w:p w14:paraId="1F341EB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③每季度要对备用电源进行1到2次充放电实验,1到3次主电源和备用电源自动切换实验。</w:t>
      </w:r>
    </w:p>
    <w:p w14:paraId="6ADD329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2.每月对消防控制主机检查项目﹕</w:t>
      </w:r>
    </w:p>
    <w:p w14:paraId="5F25397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（1）触发自检键，进行功能自检。</w:t>
      </w:r>
    </w:p>
    <w:p w14:paraId="1E8341A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（2）对控制器电源全部发光显示器进行检验,并循环三次。</w:t>
      </w:r>
    </w:p>
    <w:p w14:paraId="08B4841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（3）对Ⅱ级编程继电器进行检验,检验期间继电器触点动作。</w:t>
      </w:r>
    </w:p>
    <w:p w14:paraId="0266129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（4）对打印机功能进行检验。</w:t>
      </w:r>
    </w:p>
    <w:p w14:paraId="1491D9F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（5）对控制器的主要硬件接口芯片,存储器芯片及各类插件的主要芯片进行自动实时故障检测。</w:t>
      </w:r>
    </w:p>
    <w:p w14:paraId="5C25094F">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（6）切断主电源，查看备用直流电源自动投入和主、备电源的状态显示情况。</w:t>
      </w:r>
    </w:p>
    <w:p w14:paraId="4B3B065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（7）在备用直流电源供电状态下，进行断路故障报警及火警优先功能。</w:t>
      </w:r>
    </w:p>
    <w:p w14:paraId="2687F40A">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报警功能检测：</w:t>
      </w:r>
    </w:p>
    <w:p w14:paraId="1ACD272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①类比探测器、手动报警按钮断路故障，查看故障显示。</w:t>
      </w:r>
    </w:p>
    <w:p w14:paraId="6D93075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②断路故障报警期间，采用发烟装置或温度不低于54℃的热源先后向同一回路中两个探测器施放烟气或加热，查看火灾报警控制器的火警信号、报警部位显示及记录。每个探测器检测后只消音不重定。</w:t>
      </w:r>
    </w:p>
    <w:p w14:paraId="494A556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（8）用万用表测量火灾报警控制器的联动输出信号。</w:t>
      </w:r>
    </w:p>
    <w:p w14:paraId="7A8F002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（9）系统重定，恢复到正常警戒状态。</w:t>
      </w:r>
    </w:p>
    <w:p w14:paraId="30EE705E">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w:t>
      </w:r>
      <w:r>
        <w:rPr>
          <w:rFonts w:hint="eastAsia" w:ascii="仿宋" w:hAnsi="仿宋" w:eastAsia="仿宋" w:cs="仿宋"/>
          <w:b/>
          <w:bCs/>
          <w:sz w:val="30"/>
          <w:szCs w:val="30"/>
          <w:lang w:val="en-US" w:eastAsia="zh-CN"/>
        </w:rPr>
        <w:t>二）</w:t>
      </w:r>
      <w:r>
        <w:rPr>
          <w:rFonts w:hint="eastAsia" w:ascii="仿宋" w:hAnsi="仿宋" w:eastAsia="仿宋" w:cs="仿宋"/>
          <w:b/>
          <w:bCs/>
          <w:sz w:val="30"/>
          <w:szCs w:val="30"/>
          <w:lang w:eastAsia="zh-CN"/>
        </w:rPr>
        <w:t>火灾自动报警系统</w:t>
      </w:r>
    </w:p>
    <w:p w14:paraId="4125528F">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rPr>
        <w:t>1</w:t>
      </w:r>
      <w:r>
        <w:rPr>
          <w:rFonts w:hint="eastAsia" w:ascii="仿宋" w:hAnsi="仿宋" w:eastAsia="仿宋" w:cs="仿宋"/>
          <w:sz w:val="30"/>
          <w:szCs w:val="30"/>
          <w:lang w:val="en-US" w:eastAsia="zh-CN"/>
        </w:rPr>
        <w:t>)</w:t>
      </w:r>
      <w:r>
        <w:rPr>
          <w:rFonts w:hint="eastAsia" w:ascii="仿宋" w:hAnsi="仿宋" w:eastAsia="仿宋" w:cs="仿宋"/>
          <w:sz w:val="30"/>
          <w:szCs w:val="30"/>
        </w:rPr>
        <w:t>为使火灾探测器保持性能良好,正常运行，在维保期内全部进行清洗一遍。</w:t>
      </w:r>
    </w:p>
    <w:p w14:paraId="089FAFF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rPr>
        <w:t>2</w:t>
      </w:r>
      <w:r>
        <w:rPr>
          <w:rFonts w:hint="eastAsia" w:ascii="仿宋" w:hAnsi="仿宋" w:eastAsia="仿宋" w:cs="仿宋"/>
          <w:sz w:val="30"/>
          <w:szCs w:val="30"/>
          <w:lang w:eastAsia="zh-CN"/>
        </w:rPr>
        <w:t>）</w:t>
      </w:r>
      <w:r>
        <w:rPr>
          <w:rFonts w:hint="eastAsia" w:ascii="仿宋" w:hAnsi="仿宋" w:eastAsia="仿宋" w:cs="仿宋"/>
          <w:sz w:val="30"/>
          <w:szCs w:val="30"/>
        </w:rPr>
        <w:t>每月应对所有的火灾探测器采用抽测的方式进行测试﹕</w:t>
      </w:r>
    </w:p>
    <w:p w14:paraId="0EE8198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（1）点型感烟探测器</w:t>
      </w:r>
    </w:p>
    <w:p w14:paraId="53AFA23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①采用发烟装置向探测器施放烟气，查看探测器报警确认灯、以及火灾报警控制器的火警信号显示。</w:t>
      </w:r>
    </w:p>
    <w:p w14:paraId="46881AD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②消除探测器内及周围烟雾，报警控制器手动重定，观察探测器报警确认灯在重定前后的变化情况。</w:t>
      </w:r>
    </w:p>
    <w:p w14:paraId="7A96EC3A">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（2）点型感温探测器</w:t>
      </w:r>
    </w:p>
    <w:p w14:paraId="65659C3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可重定点型感温探测器，使用温度不低于54℃的热源加热，查看探测器报警确认灯和火灾报警控制器火警信号显示；移开加热源，手动重定火灾报警控制器，查看探测器报警确认灯在重定前后的变化情况。</w:t>
      </w:r>
    </w:p>
    <w:p w14:paraId="069A6EA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①对测试过的火灾探测器做地址记录,以免在下期测试中重复测试同一个点。在一年内通过定期测试后将所有火灾探测器测试一遍</w:t>
      </w:r>
      <w:r>
        <w:rPr>
          <w:rFonts w:hint="eastAsia" w:ascii="仿宋" w:hAnsi="仿宋" w:eastAsia="仿宋" w:cs="仿宋"/>
          <w:sz w:val="30"/>
          <w:szCs w:val="30"/>
          <w:lang w:val="en-US" w:eastAsia="zh-CN"/>
        </w:rPr>
        <w:t>并建立台账记录</w:t>
      </w:r>
      <w:r>
        <w:rPr>
          <w:rFonts w:hint="eastAsia" w:ascii="仿宋" w:hAnsi="仿宋" w:eastAsia="仿宋" w:cs="仿宋"/>
          <w:sz w:val="30"/>
          <w:szCs w:val="30"/>
        </w:rPr>
        <w:t>。</w:t>
      </w:r>
    </w:p>
    <w:p w14:paraId="1C6C296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②测试中应核对火灾探测器的地址是否正确。</w:t>
      </w:r>
    </w:p>
    <w:p w14:paraId="16969DD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③在测试过程中,应对火灾探测器报警的迟缓程度做记录,通过汇总,对其工作状态有一个大致的了解,为是否对火灾探测器进行清洗提供佐证。</w:t>
      </w:r>
    </w:p>
    <w:p w14:paraId="552B749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④对于探测装置因环境条件的改变，而不能适用时，应通过设计、施工部门及时更换。</w:t>
      </w:r>
    </w:p>
    <w:p w14:paraId="6DC4D70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⑤要防止外部干扰或意外损坏。对于探测器不仅要防止烟、灰尘及类似的气溶胶、小动物的侵入、水蒸汽凝结、结冰等外部自然因素的影响而且还要防止人为的因素如书架、贮藏架的摆放或设备、隔断等分隔对探测器和手动报警按钮的影响。</w:t>
      </w:r>
    </w:p>
    <w:p w14:paraId="1F2815E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（3）手动报警按钮</w:t>
      </w:r>
    </w:p>
    <w:p w14:paraId="4F3E2B3F">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①每月巡检手动报警按钮装置,检查外罩玻璃是否有破损。如有损坏应及时更换,以免发生误报。</w:t>
      </w:r>
    </w:p>
    <w:p w14:paraId="5687DEB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②每季度巡检时,触发按钮查看火灾报警控制器信号和按钮的报警确认灯是否准确。</w:t>
      </w:r>
    </w:p>
    <w:p w14:paraId="384461C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③每季度对警铃及广播测试一遍，发现故障及时维修。</w:t>
      </w:r>
    </w:p>
    <w:p w14:paraId="05ACA920">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lang w:eastAsia="zh-CN"/>
        </w:rPr>
        <w:t>消防给水系统</w:t>
      </w:r>
    </w:p>
    <w:p w14:paraId="0ABBD48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1.消防水池</w:t>
      </w:r>
    </w:p>
    <w:p w14:paraId="3379496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（1）每月查看消防水池水位及消防用水不被他用的状况。</w:t>
      </w:r>
    </w:p>
    <w:p w14:paraId="74D268F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（2）每月查看补水设施。 </w:t>
      </w:r>
    </w:p>
    <w:p w14:paraId="7830605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（3）每年对水源的供水能力进行一次测定。</w:t>
      </w:r>
    </w:p>
    <w:p w14:paraId="3A156C3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（4）每年对消防水池进行一次清洗、排污。</w:t>
      </w:r>
    </w:p>
    <w:p w14:paraId="1D39541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2.消防管路系统</w:t>
      </w:r>
    </w:p>
    <w:p w14:paraId="4F1B424D">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（1）观察稳压泵的启动频率，确定管网有无渗漏现象。</w:t>
      </w:r>
    </w:p>
    <w:p w14:paraId="417E5F6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（2）外观检查：检查管道有无机械损伤、油漆脱落、锈蚀等，管道固定是否牢固，发现问题应及时处理。</w:t>
      </w:r>
    </w:p>
    <w:p w14:paraId="431919C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（3）清除堵塞：系统管道中,可能因施工疏忽残留有砂、石、木屑或水源带来的垃圾、铁锈等，这样会造成喷头堵塞、报警阀关闭不严、水力警铃输水管堵塞等。</w:t>
      </w:r>
    </w:p>
    <w:p w14:paraId="5D9543AF">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（4）每季度需对不少于25%的管道末端进行放水，确保管道内的水质良好，并对水流指示器的报警功能进行检查。    </w:t>
      </w:r>
    </w:p>
    <w:p w14:paraId="345DDC6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3.稳压泵及气压水罐</w:t>
      </w:r>
    </w:p>
    <w:p w14:paraId="1F9DC20A">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每月检查应依据如下步骤进行﹕</w:t>
      </w:r>
    </w:p>
    <w:p w14:paraId="79BD13C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（1）打开排气阀，检查是否能够自动加压。</w:t>
      </w:r>
    </w:p>
    <w:p w14:paraId="1BE9036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（2）打开试验排水阀，检查减水时能否自动供水，加压装置及供水装置压力表是否显示正常。</w:t>
      </w:r>
    </w:p>
    <w:p w14:paraId="6CF83CF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（3）打开排气阀或试验排水阀时，为防止气压水罐内的压力较高造成危险应慢慢将阀门打开。 </w:t>
      </w:r>
    </w:p>
    <w:p w14:paraId="1EC54662">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（四）消防水泵</w:t>
      </w:r>
    </w:p>
    <w:p w14:paraId="0B2785F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1.每日查看水泵和阀门的标志；转动阀门手轮，检查阀门状态；观察阀杆及手轮位置；阀杆是否需要加注润滑油。</w:t>
      </w:r>
    </w:p>
    <w:p w14:paraId="3576D78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月在泵房控制柜处启动水泵，查看运行情况。消防水泵应每月启动运转1～3次；当消防水泵为自动控制启动时，应每月类比自动控制的条件启动运转1～3次。手动、自动控制启水泵1～3次，查信号有否返馈，水压是否上升，电机转动是否正常。有无变形、发热等状况。轴与电机、连接部件是否有松动、锈蚀、变形、发热，是否要加油。运行时间一般不少于5分钟。</w:t>
      </w:r>
    </w:p>
    <w:p w14:paraId="1F75C2F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3.每月在消防主机控制室启动水泵，查看运行及反馈信号。</w:t>
      </w:r>
    </w:p>
    <w:p w14:paraId="4A3D7E3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4.每月检查消防水泵动力运行是否可靠，水泵能否正常运转，流量和压力能否保证；电力上有无保证不间断供电设施，其性能是否良好。</w:t>
      </w:r>
    </w:p>
    <w:p w14:paraId="35D32A0C">
      <w:pPr>
        <w:spacing w:line="560" w:lineRule="exact"/>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5.每月检查主、备泵能否自动切换</w:t>
      </w:r>
      <w:r>
        <w:rPr>
          <w:rFonts w:hint="eastAsia" w:ascii="仿宋" w:hAnsi="仿宋" w:eastAsia="仿宋" w:cs="仿宋"/>
          <w:sz w:val="30"/>
          <w:szCs w:val="30"/>
          <w:lang w:val="en-US" w:eastAsia="zh-CN"/>
        </w:rPr>
        <w:t>及远程启动测试</w:t>
      </w:r>
      <w:r>
        <w:rPr>
          <w:rFonts w:hint="eastAsia" w:ascii="仿宋" w:hAnsi="仿宋" w:eastAsia="仿宋" w:cs="仿宋"/>
          <w:sz w:val="30"/>
          <w:szCs w:val="30"/>
          <w:lang w:eastAsia="zh-CN"/>
        </w:rPr>
        <w:t>。</w:t>
      </w:r>
    </w:p>
    <w:p w14:paraId="3E67F33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6.每月检查压力表是否变形、水泵启动后动作是否正常。</w:t>
      </w:r>
    </w:p>
    <w:p w14:paraId="26B69E6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7.每月启动水泵后，打开试验阀，观察压力保持情况。</w:t>
      </w:r>
    </w:p>
    <w:p w14:paraId="190F333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8.对消防水泵大修一次，添加润滑油，清洗内部杂质。</w:t>
      </w:r>
    </w:p>
    <w:p w14:paraId="356E0CC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9.每年度对水泵电动机的维护保养：</w:t>
      </w:r>
    </w:p>
    <w:p w14:paraId="7C37B1B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（1）电动机轴承润滑油是否加足，有无严重脏污、变质现象。转动转轴，检查旋转是否正常。</w:t>
      </w:r>
    </w:p>
    <w:p w14:paraId="008688B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（2）电动机是否变形、损伤、锈蚀，机械性能是否良好（电动机在运行时应不发热、无异常振动及杂音）。</w:t>
      </w:r>
    </w:p>
    <w:p w14:paraId="5481437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（3）水泵轴与电动机的连接部位是否松动、变形、损伤和严重锈蚀。</w:t>
      </w:r>
    </w:p>
    <w:p w14:paraId="2B5AD8C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（4）填料是否明显漏水，有无变形损伤，螺栓螺母是否松动。</w:t>
      </w:r>
    </w:p>
    <w:p w14:paraId="27928B46">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（五）电控柜的维护保养</w:t>
      </w:r>
    </w:p>
    <w:p w14:paraId="03ACB88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1.每月检查控制柜有无变形、损伤、腐蚀。</w:t>
      </w:r>
    </w:p>
    <w:p w14:paraId="565FE28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2.每月检查线路图及操作说明是否齐全。</w:t>
      </w:r>
    </w:p>
    <w:p w14:paraId="7A24273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3.每月检查电压、电流表的指标是否在规定的范围内。开关是否有变形、损伤、标志脱落、处于正常状态。控制盘的指示灯是否正常。</w:t>
      </w:r>
    </w:p>
    <w:p w14:paraId="6AD9A9B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4.每月检查电控柜内继电器是否脱落、松动，接点是否烧损，转换开关应处于自动状态。各导线连接处是否松脱，绝缘是否损伤。</w:t>
      </w:r>
    </w:p>
    <w:p w14:paraId="4DEC794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5.类比主泵故障，查看自动切换启动备用泵情况，同时查看仪表及指示灯显示。</w:t>
      </w:r>
    </w:p>
    <w:p w14:paraId="2C81F189">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（六）水泵接合器</w:t>
      </w:r>
    </w:p>
    <w:p w14:paraId="3C5DACD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每月查看标志牌、止回阀</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冬季做好防冻措施</w:t>
      </w:r>
      <w:r>
        <w:rPr>
          <w:rFonts w:hint="eastAsia" w:ascii="仿宋" w:hAnsi="仿宋" w:eastAsia="仿宋" w:cs="仿宋"/>
          <w:sz w:val="30"/>
          <w:szCs w:val="30"/>
        </w:rPr>
        <w:t xml:space="preserve">。 </w:t>
      </w:r>
    </w:p>
    <w:p w14:paraId="766AC58B">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（七）室内消火栓</w:t>
      </w:r>
    </w:p>
    <w:p w14:paraId="331E923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每月对消火栓进行如下检查﹕</w:t>
      </w:r>
    </w:p>
    <w:p w14:paraId="4E7EFC1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1.确保消火栓周围没有障碍物阻挡,消火栓门锁完好，取用方便。</w:t>
      </w:r>
    </w:p>
    <w:p w14:paraId="19532CA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2.确保消火栓外观整洁、标示清晰、无机械损伤及严重腐蚀。</w:t>
      </w:r>
    </w:p>
    <w:p w14:paraId="1474DF3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3.检查消火栓有无生锈漏水现象;栓口的橡胶垫圈等密封件有无损坏或丢失;消火栓的闸阀开启是否灵活，必要时应对阀杆加润滑油。</w:t>
      </w:r>
    </w:p>
    <w:p w14:paraId="61AEC5B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4.对室内消火栓还应检查消火栓箱内的水枪、水带等设备是否完备配套，水带有无霉腐，破玻按钮工作状态正常。</w:t>
      </w:r>
    </w:p>
    <w:p w14:paraId="2F27AD6F">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随时抽查消火栓的出水情况。对重点部位的消火栓每年应逐个进行出水检查；对非重点部位的消火栓可按消火栓总数的10％～20％进行出水抽测实验。连接水带、水枪，触发启泵按钮，查看消防泵启动和信号显示。</w:t>
      </w:r>
    </w:p>
    <w:p w14:paraId="1083C9F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6.室内消火栓系统还应随时观察消防水池、水箱的水位情况，发现不足应及时补充。</w:t>
      </w:r>
    </w:p>
    <w:p w14:paraId="7B5DEAE2">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（八）室外消火栓</w:t>
      </w:r>
    </w:p>
    <w:p w14:paraId="4A3D6EA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室外消火栓应每季度进行一次检查保养，其内容主要包括：</w:t>
      </w:r>
    </w:p>
    <w:p w14:paraId="0FC4CFB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1.用专用扳手转动消火栓启闭杆观察其灵活性。必要时加注润滑油。</w:t>
      </w:r>
    </w:p>
    <w:p w14:paraId="305F1F7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2.检查出水口闷盖是否密封，有无缺损。</w:t>
      </w:r>
    </w:p>
    <w:p w14:paraId="64FF225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3.检查栓体外表油漆有无剥落，有无锈蚀，如有应及时修补。</w:t>
      </w:r>
    </w:p>
    <w:p w14:paraId="55AE231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4.每年开春后入冬前对地上消火栓逐一进行出水试验。</w:t>
      </w:r>
    </w:p>
    <w:p w14:paraId="4E792FE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5.定期检查消火栓前端阀门井。</w:t>
      </w:r>
    </w:p>
    <w:p w14:paraId="4E02046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6.保证配套器材的完备有效。</w:t>
      </w:r>
    </w:p>
    <w:p w14:paraId="68B57F32">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（九）自动喷水灭火系统</w:t>
      </w:r>
    </w:p>
    <w:p w14:paraId="50B4AAD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1.报警阀组</w:t>
      </w:r>
    </w:p>
    <w:p w14:paraId="03B2758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（1）每月检查报警阀组外观、标志牌、压力表是否完整。</w:t>
      </w:r>
    </w:p>
    <w:p w14:paraId="0EFE21AA">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（2）每月对报警阀的压力表进行检查,检查报警前、后压力表指示是否正常。阀的前后压力应基本相当，或阀后压力稍高于阀前。</w:t>
      </w:r>
    </w:p>
    <w:p w14:paraId="580FFBF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（3）每季度对报警阀应进行开阀试验，观察阀门开启性能和密封性能，以及报警阀各部件的工作状态是否正常.</w:t>
      </w:r>
    </w:p>
    <w:p w14:paraId="7AC4C34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（4）每季度应对报警阀旁的放水试验阀进行一次放水试验，验证系统的供水能力，压力开关的报警功能是否正常。</w:t>
      </w:r>
    </w:p>
    <w:p w14:paraId="73C0692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2.自动喷淋头及管道</w:t>
      </w:r>
    </w:p>
    <w:p w14:paraId="0EC0877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应对喷头进行一次外观检查，检查喷头无有损坏、锈蚀、漏水现象，发现有不正常的喷头应及时更换；应保证喷头外表清洁，当喷头上有异物时应及时清除,特别是感温元件应无污垢，必要时进行清洗或更换。更换或安装喷头均应使用专用扳手。</w:t>
      </w:r>
    </w:p>
    <w:p w14:paraId="36B1187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（2）各种不同规格的喷头均应有一定数量的备用品，其数量不应小于安装总数的1％，且每种备用喷头不应少于10个。</w:t>
      </w:r>
    </w:p>
    <w:p w14:paraId="47CA51B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（3）检查管道有无机械损伤和锈蚀，油漆是否脱落，管道固定是否牢固，管道内有无堵塞。</w:t>
      </w:r>
    </w:p>
    <w:p w14:paraId="79FA4B9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（4）每季度应利用末端试水装置放水，进行水流指示器工作测试，同时排除管网内的铁锈及杂质。</w:t>
      </w:r>
    </w:p>
    <w:p w14:paraId="0DC351BB">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（十）应急照明和疏散指示标志</w:t>
      </w:r>
    </w:p>
    <w:p w14:paraId="32C08AD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1.每月应查看应急照明外观是否有损坏、电源是否</w:t>
      </w:r>
      <w:r>
        <w:rPr>
          <w:rFonts w:hint="eastAsia" w:ascii="仿宋" w:hAnsi="仿宋" w:eastAsia="仿宋" w:cs="仿宋"/>
          <w:sz w:val="30"/>
          <w:szCs w:val="30"/>
          <w:lang w:val="en-US" w:eastAsia="zh-CN"/>
        </w:rPr>
        <w:t>正常</w:t>
      </w:r>
      <w:r>
        <w:rPr>
          <w:rFonts w:hint="eastAsia" w:ascii="仿宋" w:hAnsi="仿宋" w:eastAsia="仿宋" w:cs="仿宋"/>
          <w:sz w:val="30"/>
          <w:szCs w:val="30"/>
        </w:rPr>
        <w:t>、灯</w:t>
      </w:r>
      <w:r>
        <w:rPr>
          <w:rFonts w:hint="eastAsia" w:ascii="仿宋" w:hAnsi="仿宋" w:eastAsia="仿宋" w:cs="仿宋"/>
          <w:sz w:val="30"/>
          <w:szCs w:val="30"/>
          <w:lang w:val="en-US" w:eastAsia="zh-CN"/>
        </w:rPr>
        <w:t>具</w:t>
      </w:r>
      <w:r>
        <w:rPr>
          <w:rFonts w:hint="eastAsia" w:ascii="仿宋" w:hAnsi="仿宋" w:eastAsia="仿宋" w:cs="仿宋"/>
          <w:sz w:val="30"/>
          <w:szCs w:val="30"/>
        </w:rPr>
        <w:t>是否工作正常。</w:t>
      </w:r>
    </w:p>
    <w:p w14:paraId="4D74FC6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2.每季度对应急照明进行一次功能性测试,按下列方法切断正常供电电源，用秒表测量应急工作状态的持续时间：</w:t>
      </w:r>
    </w:p>
    <w:p w14:paraId="188666F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（1）自带电源型和子母电源型切断其主供电电源。</w:t>
      </w:r>
    </w:p>
    <w:p w14:paraId="2050FA3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（2）集中电源型切断其控制器主电源。</w:t>
      </w:r>
    </w:p>
    <w:p w14:paraId="3A862D0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（3）接在消防配电线路上的应急照明灯具，切断非消防电源。</w:t>
      </w:r>
    </w:p>
    <w:p w14:paraId="7250345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3.使用照度计，测量两个应急照明灯之间地面中心的照度；应符合建筑规的范疏散照度要求；达到规定的应急工作状态持续时间时，重复测量上述测点的照度。</w:t>
      </w:r>
    </w:p>
    <w:p w14:paraId="3DC6A25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配电室、消防控制室、消防水泵房、供消防用电的蓄电池室、自备发电机房、电话总机房以及发生火灾时仍需坚持工作的其他房间，使用照度计测量正常照明时的工作面照度；切断正常照明后，测量应急照明时工作面的最低照度。</w:t>
      </w:r>
    </w:p>
    <w:p w14:paraId="5E03A9E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5.疏散指示标志</w:t>
      </w:r>
    </w:p>
    <w:p w14:paraId="6C357EC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（1）每月查看外观，核对位置及完好情况。</w:t>
      </w:r>
    </w:p>
    <w:p w14:paraId="5CB7765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（2）每季度对疏散指示标志进行一次功能性测试﹕</w:t>
      </w:r>
    </w:p>
    <w:p w14:paraId="5F00962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①关闭正常照明，查看发光疏散指示标志的发光情况。</w:t>
      </w:r>
    </w:p>
    <w:p w14:paraId="0B557AF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②切断正常供电电源，在灯光疏散指示标志前通道中心处，用照度计测量地面照度；达到规定的应急工作状态持续时间时，重复测量上述测点的照度。</w:t>
      </w:r>
    </w:p>
    <w:p w14:paraId="315CE185">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（十一）应急广播系统</w:t>
      </w:r>
    </w:p>
    <w:p w14:paraId="79A2346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1.每月在消防控制室用话筒对所选区域播音，检查音响效果。</w:t>
      </w:r>
    </w:p>
    <w:p w14:paraId="76FC3B2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2.每季度自动控制方式下，分别触发两个相关的火灾探测器或触发手动报警按钮后，核对启动火灾应急广播的区域、检查音响效果。</w:t>
      </w:r>
    </w:p>
    <w:p w14:paraId="323F9A9D">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3.每月在公共广播扩音机处于关闭和播放状态下，自动和手动强制切换火灾应急广播。</w:t>
      </w:r>
    </w:p>
    <w:p w14:paraId="244DF5D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4.每季度用声级计测试启动火灾应急广播前的环境噪音，当大于60dB时，重复测量启动火灾应急广播后扬声器播音范围内最远点的声压级，并与环境噪音对比。</w:t>
      </w:r>
    </w:p>
    <w:p w14:paraId="34161102">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（十二）防火分隔设施</w:t>
      </w:r>
    </w:p>
    <w:p w14:paraId="5448EB5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1.防火门</w:t>
      </w:r>
    </w:p>
    <w:p w14:paraId="305ECF1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（1）每月查看外观、关闭效果，双扇门的关闭顺序。</w:t>
      </w:r>
    </w:p>
    <w:p w14:paraId="79EE5E3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（2）每季度对于疏散通道上设有出入口控制系统的防火门，自动或远端手动输出控制信号，查看出入口控制系统的解除情况及反馈信号。</w:t>
      </w:r>
    </w:p>
    <w:p w14:paraId="608AC92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2.防火卷帘</w:t>
      </w:r>
    </w:p>
    <w:p w14:paraId="29B7762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（1）每月查看外观。</w:t>
      </w:r>
    </w:p>
    <w:p w14:paraId="75EC371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（2）每季度进行下列方式操作，查看卷帘运行情况反馈信号后重定。机械操作机械操作卷帘升降。</w:t>
      </w:r>
    </w:p>
    <w:p w14:paraId="04CCD1B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（3）触发手动控制按钮。</w:t>
      </w:r>
    </w:p>
    <w:p w14:paraId="6287B21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（4）发散烟雾或不低于54℃热气测试其自动反应状况。</w:t>
      </w:r>
    </w:p>
    <w:p w14:paraId="6B46247D">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（十三）气体灭火系统维护管理</w:t>
      </w:r>
    </w:p>
    <w:p w14:paraId="7300C39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1.对灭火剂储存容器、选择阀、液流单向阀、高压软管、集流管、启动装置、管网与喷嘴、压力信号器、安全泄压阀及捡漏报警装置等系统全部组件进行外观检查。</w:t>
      </w:r>
    </w:p>
    <w:p w14:paraId="671398AA">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2.气体灭火系统组件的安装位置不得有其他物件阻挡或妨碍其正常工作。</w:t>
      </w:r>
    </w:p>
    <w:p w14:paraId="61B7B3B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3.驱动控制盘面板上的指示灯应正常，各开关位置应正确，各连线应无松动现象。</w:t>
      </w:r>
    </w:p>
    <w:p w14:paraId="6043C69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4.火灾探测器表面应保持清洁，应无任何干扰或影响火灾探测器探测性能的擦伤、油渍及油漆。</w:t>
      </w:r>
    </w:p>
    <w:p w14:paraId="1EB53DD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5.气体灭火系统储存容器内的压力、气动型驱动装置的气动源的压力均不得小于设计压力的90%。</w:t>
      </w:r>
    </w:p>
    <w:p w14:paraId="3DEB929D">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6.预制灭火系统的设备状态和运行状况应正常。</w:t>
      </w:r>
    </w:p>
    <w:p w14:paraId="1F5E2FD2">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（十四）防排烟系统维护管理</w:t>
      </w:r>
    </w:p>
    <w:p w14:paraId="1135522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1.防烟、排烟风机手动或自动启动试运转，检查有无锈蚀、螺钉松动。</w:t>
      </w:r>
    </w:p>
    <w:p w14:paraId="422EECD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2.挡烟垂壁手动或自动启动、复位试验，检查有无升降障碍。</w:t>
      </w:r>
    </w:p>
    <w:p w14:paraId="0D2D4A0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3.挡烟窗手动或自动启动、复位试验，检查有无开关障碍。</w:t>
      </w:r>
    </w:p>
    <w:p w14:paraId="12C2C00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4.检查供电线路有无老化、双回路自动切换电源功能。</w:t>
      </w:r>
    </w:p>
    <w:p w14:paraId="480E4CE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5.排烟防火阀、送风阀（送风口）和排烟阀（排烟口）手动或自动启动、复位试验检查，有无变形、锈蚀及弹簧性能每半年检查一次，确认性能可靠。</w:t>
      </w:r>
    </w:p>
    <w:p w14:paraId="1D1C906C">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（十五）消防电梯维护管理</w:t>
      </w:r>
    </w:p>
    <w:p w14:paraId="0DF9298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1.每月检测首层按钮控制电梯回收层功能。</w:t>
      </w:r>
    </w:p>
    <w:p w14:paraId="7F4549E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2.每月测试消防电梯应急操作功能。</w:t>
      </w:r>
    </w:p>
    <w:p w14:paraId="435371DD">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3.每月测试电梯轿厢内消防电话通话质量。</w:t>
      </w:r>
    </w:p>
    <w:p w14:paraId="2A2CB0D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4.每月测试电梯排水设备排水功能。</w:t>
      </w:r>
    </w:p>
    <w:p w14:paraId="2F9CF59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5.每年通过报警联动，测试电梯自动迫降功能。</w:t>
      </w:r>
    </w:p>
    <w:p w14:paraId="4E4F5903">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（十六）灭火器维护管理</w:t>
      </w:r>
    </w:p>
    <w:p w14:paraId="1EC0108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1.要建立“消防器材检查表(灭火器)”，登记类型、配置数量、设置部位和维护管理的责任人；明确维护管理责任人的职责；并张贴在灭火器放置处</w:t>
      </w:r>
      <w:r>
        <w:rPr>
          <w:rFonts w:hint="eastAsia" w:ascii="仿宋" w:hAnsi="仿宋" w:eastAsia="仿宋" w:cs="仿宋"/>
          <w:sz w:val="30"/>
          <w:szCs w:val="30"/>
          <w:lang w:eastAsia="zh-CN"/>
        </w:rPr>
        <w:t>、</w:t>
      </w:r>
      <w:r>
        <w:rPr>
          <w:rFonts w:hint="eastAsia" w:ascii="仿宋" w:hAnsi="仿宋" w:eastAsia="仿宋" w:cs="仿宋"/>
          <w:sz w:val="30"/>
          <w:szCs w:val="30"/>
        </w:rPr>
        <w:t>使用方法。</w:t>
      </w:r>
    </w:p>
    <w:p w14:paraId="2DE648C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2.管理责任人必须依照“消防器材检查表(灭火器)”内容每月检查一次。</w:t>
      </w:r>
    </w:p>
    <w:p w14:paraId="3D31740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检查的内容﹕</w:t>
      </w:r>
    </w:p>
    <w:p w14:paraId="059C4F9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（1）灭火器位置应按管理单位之最新规划位置进行摆放,不得随意挪作它用,摆放稳固,没有埋压,灭火器箱不得上锁,避免日光曝晒和强辐射热。</w:t>
      </w:r>
    </w:p>
    <w:p w14:paraId="4E44A17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（2）铅封及插销均完好无损,未曾动用。</w:t>
      </w:r>
    </w:p>
    <w:p w14:paraId="30AB914D">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（3）灭火器压力表的外表面是否变形、损伤；压力表指针应指向绿区或红﹑绿区之间。</w:t>
      </w:r>
    </w:p>
    <w:p w14:paraId="79A4156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（4）灭火器是否在有效期内。</w:t>
      </w:r>
    </w:p>
    <w:p w14:paraId="202E3B4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（5）一旦发现灭火器失效或曾动用过应马上通知保卫科更换。</w:t>
      </w:r>
    </w:p>
    <w:p w14:paraId="7D771127">
      <w:pPr>
        <w:pStyle w:val="6"/>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七、</w:t>
      </w:r>
      <w:r>
        <w:rPr>
          <w:rFonts w:hint="eastAsia" w:ascii="仿宋" w:hAnsi="仿宋" w:eastAsia="仿宋" w:cs="仿宋"/>
          <w:b/>
          <w:bCs/>
          <w:sz w:val="32"/>
          <w:szCs w:val="32"/>
          <w:lang w:val="en-US"/>
        </w:rPr>
        <w:t>维保检测要求</w:t>
      </w:r>
      <w:r>
        <w:rPr>
          <w:rFonts w:hint="eastAsia" w:ascii="仿宋" w:hAnsi="仿宋" w:eastAsia="仿宋" w:cs="仿宋"/>
          <w:b/>
          <w:bCs/>
          <w:sz w:val="32"/>
          <w:szCs w:val="32"/>
          <w:lang w:val="en-US" w:eastAsia="zh-CN"/>
        </w:rPr>
        <w:t>:</w:t>
      </w:r>
    </w:p>
    <w:p w14:paraId="2459B761">
      <w:pPr>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维保检测工作等于或高于国家标准，完全满足设计要求及功能。维保服务单位负责每年对整个项目进行检测，并根据要求出具消防部门认可的消防系统</w:t>
      </w:r>
      <w:r>
        <w:rPr>
          <w:rFonts w:hint="eastAsia" w:ascii="仿宋" w:hAnsi="仿宋" w:eastAsia="仿宋" w:cs="仿宋"/>
          <w:sz w:val="30"/>
          <w:szCs w:val="30"/>
          <w:lang w:val="en-US" w:eastAsia="zh-CN"/>
        </w:rPr>
        <w:t>年度</w:t>
      </w:r>
      <w:r>
        <w:rPr>
          <w:rFonts w:hint="eastAsia" w:ascii="仿宋" w:hAnsi="仿宋" w:eastAsia="仿宋" w:cs="仿宋"/>
          <w:sz w:val="30"/>
          <w:szCs w:val="30"/>
        </w:rPr>
        <w:t>检测报告</w:t>
      </w:r>
      <w:r>
        <w:rPr>
          <w:rFonts w:hint="eastAsia" w:ascii="仿宋" w:hAnsi="仿宋" w:eastAsia="仿宋" w:cs="仿宋"/>
          <w:sz w:val="30"/>
          <w:szCs w:val="30"/>
          <w:lang w:val="en-US" w:eastAsia="zh-CN"/>
        </w:rPr>
        <w:t>及月度建筑消防设施维护保养报告</w:t>
      </w:r>
      <w:r>
        <w:rPr>
          <w:rFonts w:hint="eastAsia" w:ascii="仿宋" w:hAnsi="仿宋" w:eastAsia="仿宋" w:cs="仿宋"/>
          <w:sz w:val="30"/>
          <w:szCs w:val="30"/>
        </w:rPr>
        <w:t>。对接相关安全管理部门，及时了解相关消防安全政策、法规、要求，对照落实执行，使本维保项目始终处于高效安全的运行状态。</w:t>
      </w:r>
    </w:p>
    <w:p w14:paraId="4201B7BD">
      <w:pPr>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参考资料</w:t>
      </w:r>
    </w:p>
    <w:p w14:paraId="7F8E0E45">
      <w:pPr>
        <w:spacing w:line="560" w:lineRule="exact"/>
        <w:ind w:firstLine="600" w:firstLineChars="200"/>
        <w:jc w:val="left"/>
        <w:rPr>
          <w:rFonts w:hint="eastAsia" w:ascii="仿宋" w:hAnsi="仿宋" w:eastAsia="仿宋" w:cs="仿宋"/>
          <w:sz w:val="30"/>
          <w:szCs w:val="30"/>
          <w:lang w:eastAsia="zh-CN"/>
        </w:rPr>
      </w:pPr>
      <w:r>
        <w:rPr>
          <w:rFonts w:hint="eastAsia" w:ascii="仿宋" w:hAnsi="仿宋" w:eastAsia="仿宋" w:cs="仿宋"/>
          <w:sz w:val="30"/>
          <w:szCs w:val="30"/>
        </w:rPr>
        <w:t>1</w:t>
      </w:r>
      <w:r>
        <w:rPr>
          <w:rFonts w:hint="eastAsia" w:ascii="仿宋" w:hAnsi="仿宋" w:eastAsia="仿宋" w:cs="仿宋"/>
          <w:sz w:val="30"/>
          <w:szCs w:val="30"/>
          <w:lang w:eastAsia="zh-CN"/>
        </w:rPr>
        <w:t>、</w:t>
      </w:r>
      <w:r>
        <w:rPr>
          <w:rFonts w:hint="eastAsia" w:ascii="仿宋" w:hAnsi="仿宋" w:eastAsia="仿宋" w:cs="仿宋"/>
          <w:sz w:val="30"/>
          <w:szCs w:val="30"/>
        </w:rPr>
        <w:t>《中华人民共和国消防法》</w:t>
      </w:r>
      <w:r>
        <w:rPr>
          <w:rFonts w:hint="eastAsia" w:ascii="仿宋" w:hAnsi="仿宋" w:eastAsia="仿宋" w:cs="仿宋"/>
          <w:sz w:val="30"/>
          <w:szCs w:val="30"/>
          <w:lang w:eastAsia="zh-CN"/>
        </w:rPr>
        <w:t>；</w:t>
      </w:r>
    </w:p>
    <w:p w14:paraId="5ACBF86D">
      <w:pPr>
        <w:spacing w:line="560" w:lineRule="exact"/>
        <w:ind w:firstLine="600" w:firstLineChars="200"/>
        <w:jc w:val="left"/>
        <w:rPr>
          <w:rFonts w:hint="eastAsia" w:ascii="仿宋" w:hAnsi="仿宋" w:eastAsia="仿宋" w:cs="仿宋"/>
          <w:sz w:val="30"/>
          <w:szCs w:val="30"/>
          <w:lang w:eastAsia="zh-CN"/>
        </w:rPr>
      </w:pPr>
      <w:r>
        <w:rPr>
          <w:rFonts w:hint="eastAsia" w:ascii="仿宋" w:hAnsi="仿宋" w:eastAsia="仿宋" w:cs="仿宋"/>
          <w:sz w:val="30"/>
          <w:szCs w:val="30"/>
        </w:rPr>
        <w:t>2</w:t>
      </w:r>
      <w:r>
        <w:rPr>
          <w:rFonts w:hint="eastAsia" w:ascii="仿宋" w:hAnsi="仿宋" w:eastAsia="仿宋" w:cs="仿宋"/>
          <w:sz w:val="30"/>
          <w:szCs w:val="30"/>
          <w:lang w:eastAsia="zh-CN"/>
        </w:rPr>
        <w:t>、</w:t>
      </w:r>
      <w:r>
        <w:rPr>
          <w:rFonts w:hint="eastAsia" w:ascii="仿宋" w:hAnsi="仿宋" w:eastAsia="仿宋" w:cs="仿宋"/>
          <w:sz w:val="30"/>
          <w:szCs w:val="30"/>
        </w:rPr>
        <w:t>《建筑消防设施维护保养技术规程》</w:t>
      </w:r>
      <w:r>
        <w:rPr>
          <w:rFonts w:hint="eastAsia" w:ascii="仿宋" w:hAnsi="仿宋" w:eastAsia="仿宋" w:cs="仿宋"/>
          <w:sz w:val="30"/>
          <w:szCs w:val="30"/>
          <w:lang w:eastAsia="zh-CN"/>
        </w:rPr>
        <w:t>（</w:t>
      </w:r>
      <w:r>
        <w:rPr>
          <w:rFonts w:hint="eastAsia" w:ascii="仿宋" w:hAnsi="仿宋" w:eastAsia="仿宋" w:cs="仿宋"/>
          <w:sz w:val="30"/>
          <w:szCs w:val="30"/>
        </w:rPr>
        <w:t>DB15/T 1895-2020</w:t>
      </w:r>
      <w:r>
        <w:rPr>
          <w:rFonts w:hint="eastAsia" w:ascii="仿宋" w:hAnsi="仿宋" w:eastAsia="仿宋" w:cs="仿宋"/>
          <w:sz w:val="30"/>
          <w:szCs w:val="30"/>
          <w:lang w:eastAsia="zh-CN"/>
        </w:rPr>
        <w:t>）；</w:t>
      </w:r>
    </w:p>
    <w:p w14:paraId="4A24F0F1">
      <w:pPr>
        <w:spacing w:line="560" w:lineRule="exact"/>
        <w:ind w:firstLine="600" w:firstLineChars="2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w:t>
      </w:r>
      <w:r>
        <w:rPr>
          <w:rFonts w:hint="eastAsia" w:ascii="仿宋" w:hAnsi="仿宋" w:eastAsia="仿宋" w:cs="仿宋"/>
          <w:sz w:val="30"/>
          <w:szCs w:val="30"/>
        </w:rPr>
        <w:t>《建筑消防设施的维护管理》（GB 25201-2010）</w:t>
      </w:r>
      <w:r>
        <w:rPr>
          <w:rFonts w:hint="eastAsia" w:ascii="仿宋" w:hAnsi="仿宋" w:eastAsia="仿宋" w:cs="仿宋"/>
          <w:sz w:val="30"/>
          <w:szCs w:val="30"/>
          <w:lang w:eastAsia="zh-CN"/>
        </w:rPr>
        <w:t>；</w:t>
      </w:r>
    </w:p>
    <w:p w14:paraId="3297043A">
      <w:pPr>
        <w:spacing w:line="560" w:lineRule="exact"/>
        <w:ind w:firstLine="600" w:firstLineChars="200"/>
        <w:jc w:val="left"/>
        <w:rPr>
          <w:rFonts w:hint="eastAsia" w:ascii="仿宋" w:hAnsi="仿宋" w:eastAsia="仿宋" w:cs="仿宋"/>
          <w:sz w:val="30"/>
          <w:szCs w:val="30"/>
          <w:lang w:eastAsia="zh-CN"/>
        </w:rPr>
      </w:pPr>
      <w:r>
        <w:rPr>
          <w:rFonts w:hint="eastAsia" w:ascii="仿宋" w:hAnsi="仿宋" w:eastAsia="仿宋" w:cs="仿宋"/>
          <w:sz w:val="30"/>
          <w:szCs w:val="30"/>
        </w:rPr>
        <w:t>3</w:t>
      </w:r>
      <w:r>
        <w:rPr>
          <w:rFonts w:hint="eastAsia" w:ascii="仿宋" w:hAnsi="仿宋" w:eastAsia="仿宋" w:cs="仿宋"/>
          <w:sz w:val="30"/>
          <w:szCs w:val="30"/>
          <w:lang w:eastAsia="zh-CN"/>
        </w:rPr>
        <w:t>、</w:t>
      </w:r>
      <w:r>
        <w:rPr>
          <w:rFonts w:hint="eastAsia" w:ascii="仿宋" w:hAnsi="仿宋" w:eastAsia="仿宋" w:cs="仿宋"/>
          <w:sz w:val="30"/>
          <w:szCs w:val="30"/>
        </w:rPr>
        <w:t>《</w:t>
      </w:r>
      <w:r>
        <w:rPr>
          <w:rFonts w:hint="eastAsia" w:ascii="仿宋" w:hAnsi="仿宋" w:eastAsia="仿宋" w:cs="仿宋"/>
          <w:sz w:val="30"/>
          <w:szCs w:val="30"/>
          <w:lang w:val="en-US" w:eastAsia="zh-CN"/>
        </w:rPr>
        <w:t>内蒙古自治区</w:t>
      </w:r>
      <w:r>
        <w:rPr>
          <w:rFonts w:hint="eastAsia" w:ascii="仿宋" w:hAnsi="仿宋" w:eastAsia="仿宋" w:cs="仿宋"/>
          <w:sz w:val="30"/>
          <w:szCs w:val="30"/>
        </w:rPr>
        <w:t>建筑消防设施检验规程》</w:t>
      </w:r>
      <w:r>
        <w:rPr>
          <w:rFonts w:hint="eastAsia" w:ascii="仿宋" w:hAnsi="仿宋" w:eastAsia="仿宋" w:cs="仿宋"/>
          <w:sz w:val="30"/>
          <w:szCs w:val="30"/>
          <w:lang w:eastAsia="zh-CN"/>
        </w:rPr>
        <w:t>（</w:t>
      </w:r>
      <w:r>
        <w:rPr>
          <w:rFonts w:hint="eastAsia" w:ascii="仿宋" w:hAnsi="仿宋" w:eastAsia="仿宋" w:cs="仿宋"/>
          <w:sz w:val="30"/>
          <w:szCs w:val="30"/>
        </w:rPr>
        <w:t>DB15/353-2020</w:t>
      </w:r>
      <w:r>
        <w:rPr>
          <w:rFonts w:hint="eastAsia" w:ascii="仿宋" w:hAnsi="仿宋" w:eastAsia="仿宋" w:cs="仿宋"/>
          <w:sz w:val="30"/>
          <w:szCs w:val="30"/>
          <w:lang w:eastAsia="zh-CN"/>
        </w:rPr>
        <w:t>）</w:t>
      </w:r>
    </w:p>
    <w:p w14:paraId="4D337526">
      <w:pPr>
        <w:spacing w:line="560" w:lineRule="exact"/>
        <w:ind w:firstLine="600" w:firstLineChars="200"/>
        <w:jc w:val="left"/>
        <w:rPr>
          <w:rFonts w:hint="eastAsia" w:ascii="仿宋" w:hAnsi="仿宋" w:eastAsia="仿宋" w:cs="仿宋"/>
          <w:sz w:val="30"/>
          <w:szCs w:val="30"/>
          <w:lang w:eastAsia="zh-CN"/>
        </w:rPr>
      </w:pPr>
      <w:r>
        <w:rPr>
          <w:rFonts w:hint="eastAsia" w:ascii="仿宋" w:hAnsi="仿宋" w:eastAsia="仿宋" w:cs="仿宋"/>
          <w:sz w:val="30"/>
          <w:szCs w:val="30"/>
          <w:lang w:val="en-US" w:eastAsia="zh-CN"/>
        </w:rPr>
        <w:t>5、</w:t>
      </w:r>
      <w:r>
        <w:rPr>
          <w:rFonts w:hint="eastAsia" w:ascii="仿宋" w:hAnsi="仿宋" w:eastAsia="仿宋" w:cs="仿宋"/>
          <w:sz w:val="30"/>
          <w:szCs w:val="30"/>
        </w:rPr>
        <w:t>《建筑消防设施检测技术规范》（GB/T 44481-2024）</w:t>
      </w:r>
      <w:r>
        <w:rPr>
          <w:rFonts w:hint="eastAsia" w:ascii="仿宋" w:hAnsi="仿宋" w:eastAsia="仿宋" w:cs="仿宋"/>
          <w:sz w:val="30"/>
          <w:szCs w:val="30"/>
          <w:lang w:eastAsia="zh-CN"/>
        </w:rPr>
        <w:t>；</w:t>
      </w:r>
    </w:p>
    <w:p w14:paraId="5003497C">
      <w:pPr>
        <w:spacing w:line="560" w:lineRule="exact"/>
        <w:ind w:firstLine="600" w:firstLineChars="2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6、《建筑防火通用规范》（GB 55037-2022）；</w:t>
      </w:r>
    </w:p>
    <w:p w14:paraId="45CE888B">
      <w:pPr>
        <w:spacing w:line="560" w:lineRule="exact"/>
        <w:ind w:firstLine="600" w:firstLineChars="2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7、《消防设施通用规范》（GB 55036-2022）；</w:t>
      </w:r>
    </w:p>
    <w:p w14:paraId="65087F14">
      <w:pPr>
        <w:spacing w:line="560" w:lineRule="exact"/>
        <w:ind w:firstLine="600" w:firstLineChars="2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8、《医疗机构消防安全管理》（WS 308-2019）；</w:t>
      </w:r>
    </w:p>
    <w:p w14:paraId="1D89CE28">
      <w:pPr>
        <w:spacing w:line="560" w:lineRule="exact"/>
        <w:ind w:firstLine="600" w:firstLineChars="200"/>
        <w:jc w:val="left"/>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9、《综合医院建筑设计标准》（GB 51039-2014，2024年修订）</w:t>
      </w:r>
    </w:p>
    <w:p w14:paraId="30E04BA6">
      <w:pPr>
        <w:spacing w:line="360" w:lineRule="auto"/>
        <w:rPr>
          <w:rFonts w:hint="eastAsia" w:ascii="宋体" w:hAnsi="宋体" w:eastAsia="宋体" w:cs="宋体"/>
          <w:sz w:val="32"/>
          <w:szCs w:val="32"/>
        </w:rPr>
      </w:pPr>
    </w:p>
    <w:p w14:paraId="50EB58CF">
      <w:pPr>
        <w:spacing w:line="360" w:lineRule="auto"/>
        <w:rPr>
          <w:rFonts w:hint="eastAsia" w:ascii="宋体" w:hAnsi="宋体" w:eastAsia="宋体" w:cs="宋体"/>
          <w:sz w:val="32"/>
          <w:szCs w:val="32"/>
        </w:rPr>
      </w:pPr>
    </w:p>
    <w:p w14:paraId="1ED96B4A">
      <w:pPr>
        <w:spacing w:line="360" w:lineRule="auto"/>
        <w:rPr>
          <w:rFonts w:hint="eastAsia" w:ascii="宋体" w:hAnsi="宋体" w:eastAsia="宋体" w:cs="宋体"/>
          <w:sz w:val="32"/>
          <w:szCs w:val="32"/>
        </w:rPr>
      </w:pPr>
    </w:p>
    <w:p w14:paraId="19936672">
      <w:pPr>
        <w:spacing w:line="360" w:lineRule="auto"/>
        <w:rPr>
          <w:rFonts w:hint="eastAsia" w:ascii="宋体" w:hAnsi="宋体" w:eastAsia="宋体" w:cs="宋体"/>
          <w:sz w:val="32"/>
          <w:szCs w:val="32"/>
        </w:rPr>
      </w:pPr>
    </w:p>
    <w:p w14:paraId="12C1EC76">
      <w:pPr>
        <w:numPr>
          <w:ilvl w:val="0"/>
          <w:numId w:val="3"/>
        </w:numPr>
        <w:spacing w:line="360" w:lineRule="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技术要求表</w:t>
      </w:r>
    </w:p>
    <w:tbl>
      <w:tblPr>
        <w:tblStyle w:val="15"/>
        <w:tblW w:w="9037" w:type="dxa"/>
        <w:tblInd w:w="0" w:type="dxa"/>
        <w:tblLayout w:type="fixed"/>
        <w:tblCellMar>
          <w:top w:w="0" w:type="dxa"/>
          <w:left w:w="108" w:type="dxa"/>
          <w:bottom w:w="0" w:type="dxa"/>
          <w:right w:w="108" w:type="dxa"/>
        </w:tblCellMar>
      </w:tblPr>
      <w:tblGrid>
        <w:gridCol w:w="896"/>
        <w:gridCol w:w="928"/>
        <w:gridCol w:w="7213"/>
      </w:tblGrid>
      <w:tr w14:paraId="70219383">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64BD1083">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要求</w:t>
            </w:r>
          </w:p>
          <w:p w14:paraId="247CDCC4">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性质</w:t>
            </w:r>
          </w:p>
        </w:tc>
        <w:tc>
          <w:tcPr>
            <w:tcW w:w="928" w:type="dxa"/>
            <w:tcBorders>
              <w:top w:val="single" w:color="auto" w:sz="4" w:space="0"/>
              <w:left w:val="nil"/>
              <w:bottom w:val="single" w:color="auto" w:sz="4" w:space="0"/>
              <w:right w:val="single" w:color="auto" w:sz="4" w:space="0"/>
            </w:tcBorders>
            <w:vAlign w:val="center"/>
          </w:tcPr>
          <w:p w14:paraId="68820F5F">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编号</w:t>
            </w:r>
          </w:p>
        </w:tc>
        <w:tc>
          <w:tcPr>
            <w:tcW w:w="7213" w:type="dxa"/>
            <w:tcBorders>
              <w:top w:val="single" w:color="auto" w:sz="4" w:space="0"/>
              <w:left w:val="nil"/>
              <w:bottom w:val="single" w:color="auto" w:sz="4" w:space="0"/>
              <w:right w:val="single" w:color="auto" w:sz="4" w:space="0"/>
            </w:tcBorders>
            <w:vAlign w:val="center"/>
          </w:tcPr>
          <w:p w14:paraId="721F0FFF">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具体服务要求及标准</w:t>
            </w:r>
          </w:p>
        </w:tc>
      </w:tr>
      <w:tr w14:paraId="0692CC07">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1F4334D1">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tc>
        <w:tc>
          <w:tcPr>
            <w:tcW w:w="928" w:type="dxa"/>
            <w:tcBorders>
              <w:top w:val="single" w:color="auto" w:sz="4" w:space="0"/>
              <w:left w:val="nil"/>
              <w:bottom w:val="single" w:color="auto" w:sz="4" w:space="0"/>
              <w:right w:val="single" w:color="auto" w:sz="4" w:space="0"/>
            </w:tcBorders>
            <w:vAlign w:val="center"/>
          </w:tcPr>
          <w:p w14:paraId="20C70551">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w:t>
            </w:r>
          </w:p>
        </w:tc>
        <w:tc>
          <w:tcPr>
            <w:tcW w:w="7213" w:type="dxa"/>
            <w:tcBorders>
              <w:top w:val="single" w:color="auto" w:sz="4" w:space="0"/>
              <w:left w:val="nil"/>
              <w:bottom w:val="single" w:color="auto" w:sz="4" w:space="0"/>
              <w:right w:val="single" w:color="auto" w:sz="4" w:space="0"/>
            </w:tcBorders>
            <w:vAlign w:val="center"/>
          </w:tcPr>
          <w:p w14:paraId="7F86665B">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严格按照国家、自治区及鄂尔多斯市现行消防规范、规程做好消防系统的维保、检测工作。</w:t>
            </w:r>
          </w:p>
        </w:tc>
      </w:tr>
      <w:tr w14:paraId="4A72B4E2">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5E554381">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527F1B5D">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w:t>
            </w:r>
          </w:p>
        </w:tc>
        <w:tc>
          <w:tcPr>
            <w:tcW w:w="7213" w:type="dxa"/>
            <w:tcBorders>
              <w:top w:val="single" w:color="auto" w:sz="4" w:space="0"/>
              <w:left w:val="nil"/>
              <w:bottom w:val="single" w:color="auto" w:sz="4" w:space="0"/>
              <w:right w:val="single" w:color="auto" w:sz="4" w:space="0"/>
            </w:tcBorders>
            <w:vAlign w:val="center"/>
          </w:tcPr>
          <w:p w14:paraId="1BB6F74C">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本项目须配备项目负责人、技术负责人各1名；上述2人均须持有在投标单位注册且在有效期内的一级注册消防工程师执业证书，并按要求参与项目月度及年度检测工作，（</w:t>
            </w:r>
            <w:r>
              <w:rPr>
                <w:rFonts w:hint="eastAsia" w:ascii="仿宋_GB2312" w:hAnsi="仿宋_GB2312" w:eastAsia="仿宋_GB2312" w:cs="仿宋_GB2312"/>
                <w:sz w:val="30"/>
                <w:szCs w:val="30"/>
              </w:rPr>
              <w:t>标书中需提供扫描件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p>
        </w:tc>
      </w:tr>
      <w:tr w14:paraId="6FBD7009">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3CAE4F49">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165C9319">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w:t>
            </w:r>
          </w:p>
        </w:tc>
        <w:tc>
          <w:tcPr>
            <w:tcW w:w="7213" w:type="dxa"/>
            <w:tcBorders>
              <w:top w:val="single" w:color="auto" w:sz="4" w:space="0"/>
              <w:left w:val="nil"/>
              <w:bottom w:val="single" w:color="auto" w:sz="4" w:space="0"/>
              <w:right w:val="single" w:color="auto" w:sz="4" w:space="0"/>
            </w:tcBorders>
            <w:vAlign w:val="center"/>
          </w:tcPr>
          <w:p w14:paraId="7DF6F3BE">
            <w:pPr>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东胜</w:t>
            </w:r>
            <w:r>
              <w:rPr>
                <w:rFonts w:hint="eastAsia" w:ascii="仿宋_GB2312" w:hAnsi="仿宋_GB2312" w:eastAsia="仿宋_GB2312" w:cs="仿宋_GB2312"/>
                <w:sz w:val="30"/>
                <w:szCs w:val="30"/>
              </w:rPr>
              <w:t>部驻场</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名工作人员值班，</w:t>
            </w:r>
            <w:r>
              <w:rPr>
                <w:rFonts w:hint="eastAsia" w:ascii="仿宋_GB2312" w:hAnsi="仿宋_GB2312" w:eastAsia="仿宋_GB2312" w:cs="仿宋_GB2312"/>
                <w:sz w:val="30"/>
                <w:szCs w:val="30"/>
                <w:lang w:val="en-US" w:eastAsia="zh-CN"/>
              </w:rPr>
              <w:t>每班2人值班24小时值守，</w:t>
            </w:r>
            <w:r>
              <w:rPr>
                <w:rFonts w:hint="eastAsia" w:ascii="仿宋_GB2312" w:hAnsi="仿宋_GB2312" w:eastAsia="仿宋_GB2312" w:cs="仿宋_GB2312"/>
                <w:sz w:val="30"/>
                <w:szCs w:val="30"/>
              </w:rPr>
              <w:t>持有有效的中级建（构）筑物消防员证书或</w:t>
            </w:r>
            <w:r>
              <w:rPr>
                <w:rFonts w:hint="eastAsia" w:ascii="仿宋_GB2312" w:hAnsi="仿宋_GB2312" w:eastAsia="仿宋_GB2312" w:cs="仿宋_GB2312"/>
                <w:sz w:val="30"/>
                <w:szCs w:val="30"/>
                <w:lang w:val="en-US" w:eastAsia="zh-CN"/>
              </w:rPr>
              <w:t>中级</w:t>
            </w:r>
            <w:r>
              <w:rPr>
                <w:rFonts w:hint="eastAsia" w:ascii="仿宋_GB2312" w:hAnsi="仿宋_GB2312" w:eastAsia="仿宋_GB2312" w:cs="仿宋_GB2312"/>
                <w:sz w:val="30"/>
                <w:szCs w:val="30"/>
              </w:rPr>
              <w:t>消防设施操作员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监控方向）</w:t>
            </w:r>
            <w:r>
              <w:rPr>
                <w:rFonts w:hint="eastAsia" w:ascii="仿宋_GB2312" w:hAnsi="仿宋_GB2312" w:eastAsia="仿宋_GB2312" w:cs="仿宋_GB2312"/>
                <w:sz w:val="30"/>
                <w:szCs w:val="30"/>
              </w:rPr>
              <w:t>国家职业资格证书</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标书中需提供扫描件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p>
          <w:p w14:paraId="38D530F9">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值班人员必须能处理</w:t>
            </w:r>
            <w:r>
              <w:rPr>
                <w:rFonts w:hint="eastAsia" w:ascii="仿宋_GB2312" w:hAnsi="仿宋_GB2312" w:eastAsia="仿宋_GB2312" w:cs="仿宋_GB2312"/>
                <w:sz w:val="30"/>
                <w:szCs w:val="30"/>
                <w:lang w:val="en-US" w:eastAsia="zh-CN"/>
              </w:rPr>
              <w:t>消防</w:t>
            </w:r>
            <w:r>
              <w:rPr>
                <w:rFonts w:hint="eastAsia" w:ascii="仿宋_GB2312" w:hAnsi="仿宋_GB2312" w:eastAsia="仿宋_GB2312" w:cs="仿宋_GB2312"/>
                <w:sz w:val="30"/>
                <w:szCs w:val="30"/>
              </w:rPr>
              <w:t>系统一般故障，如更</w:t>
            </w:r>
            <w:r>
              <w:rPr>
                <w:rFonts w:hint="eastAsia" w:ascii="仿宋_GB2312" w:hAnsi="仿宋_GB2312" w:eastAsia="仿宋_GB2312" w:cs="仿宋_GB2312"/>
                <w:sz w:val="30"/>
                <w:szCs w:val="30"/>
                <w:lang w:val="en-US" w:eastAsia="zh-CN"/>
              </w:rPr>
              <w:t>换</w:t>
            </w:r>
            <w:r>
              <w:rPr>
                <w:rFonts w:hint="eastAsia" w:ascii="仿宋_GB2312" w:hAnsi="仿宋_GB2312" w:eastAsia="仿宋_GB2312" w:cs="仿宋_GB2312"/>
                <w:sz w:val="30"/>
                <w:szCs w:val="30"/>
              </w:rPr>
              <w:t>感烟、感温、疏散指示灯</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安全出口灯</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水带</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喷淋头</w:t>
            </w:r>
            <w:r>
              <w:rPr>
                <w:rFonts w:hint="eastAsia" w:ascii="仿宋_GB2312" w:hAnsi="仿宋_GB2312" w:eastAsia="仿宋_GB2312" w:cs="仿宋_GB2312"/>
                <w:sz w:val="30"/>
                <w:szCs w:val="30"/>
              </w:rPr>
              <w:t>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同时需熟练操作视频监控平台——包括实时轮巡、调阅回放、故障登记报修、人脸录入设备等，遵守消监控室各项制度。</w:t>
            </w:r>
          </w:p>
        </w:tc>
      </w:tr>
      <w:tr w14:paraId="32C8911B">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4D056D45">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21071FC7">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w:t>
            </w:r>
          </w:p>
        </w:tc>
        <w:tc>
          <w:tcPr>
            <w:tcW w:w="7213" w:type="dxa"/>
            <w:tcBorders>
              <w:top w:val="single" w:color="auto" w:sz="4" w:space="0"/>
              <w:left w:val="nil"/>
              <w:bottom w:val="single" w:color="auto" w:sz="4" w:space="0"/>
              <w:right w:val="single" w:color="auto" w:sz="4" w:space="0"/>
            </w:tcBorders>
            <w:vAlign w:val="center"/>
          </w:tcPr>
          <w:p w14:paraId="2C92E8E9">
            <w:pPr>
              <w:spacing w:line="360" w:lineRule="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东康两部安排</w:t>
            </w:r>
            <w:r>
              <w:rPr>
                <w:rFonts w:hint="eastAsia" w:ascii="仿宋_GB2312" w:hAnsi="仿宋_GB2312" w:eastAsia="仿宋_GB2312" w:cs="仿宋_GB2312"/>
                <w:sz w:val="30"/>
                <w:szCs w:val="30"/>
                <w:lang w:val="en-US" w:eastAsia="zh-CN"/>
              </w:rPr>
              <w:t>2名</w:t>
            </w:r>
            <w:r>
              <w:rPr>
                <w:rFonts w:hint="eastAsia" w:ascii="仿宋_GB2312" w:hAnsi="仿宋_GB2312" w:eastAsia="仿宋_GB2312" w:cs="仿宋_GB2312"/>
                <w:sz w:val="30"/>
                <w:szCs w:val="30"/>
              </w:rPr>
              <w:t>维</w:t>
            </w:r>
            <w:r>
              <w:rPr>
                <w:rFonts w:hint="eastAsia" w:ascii="仿宋_GB2312" w:hAnsi="仿宋_GB2312" w:eastAsia="仿宋_GB2312" w:cs="仿宋_GB2312"/>
                <w:sz w:val="30"/>
                <w:szCs w:val="30"/>
                <w:lang w:val="en-US" w:eastAsia="zh-CN"/>
              </w:rPr>
              <w:t>修技术</w:t>
            </w:r>
            <w:r>
              <w:rPr>
                <w:rFonts w:hint="eastAsia" w:ascii="仿宋_GB2312" w:hAnsi="仿宋_GB2312" w:eastAsia="仿宋_GB2312" w:cs="仿宋_GB2312"/>
                <w:sz w:val="30"/>
                <w:szCs w:val="30"/>
              </w:rPr>
              <w:t>人员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持有有效的中级建（构）筑物消防员证书或</w:t>
            </w:r>
            <w:r>
              <w:rPr>
                <w:rFonts w:hint="eastAsia" w:ascii="仿宋_GB2312" w:hAnsi="仿宋_GB2312" w:eastAsia="仿宋_GB2312" w:cs="仿宋_GB2312"/>
                <w:sz w:val="30"/>
                <w:szCs w:val="30"/>
                <w:lang w:val="en-US" w:eastAsia="zh-CN"/>
              </w:rPr>
              <w:t>中级</w:t>
            </w:r>
            <w:r>
              <w:rPr>
                <w:rFonts w:hint="eastAsia" w:ascii="仿宋_GB2312" w:hAnsi="仿宋_GB2312" w:eastAsia="仿宋_GB2312" w:cs="仿宋_GB2312"/>
                <w:sz w:val="30"/>
                <w:szCs w:val="30"/>
              </w:rPr>
              <w:t>消防设施操作员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维保方向）</w:t>
            </w:r>
            <w:r>
              <w:rPr>
                <w:rFonts w:hint="eastAsia" w:ascii="仿宋_GB2312" w:hAnsi="仿宋_GB2312" w:eastAsia="仿宋_GB2312" w:cs="仿宋_GB2312"/>
                <w:sz w:val="30"/>
                <w:szCs w:val="30"/>
              </w:rPr>
              <w:t>国家职业资格证书</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每次维保服务需向保卫科进行维保备案</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每次至少2人共同作业。</w:t>
            </w:r>
            <w:r>
              <w:rPr>
                <w:rFonts w:hint="eastAsia" w:ascii="仿宋_GB2312" w:hAnsi="仿宋_GB2312" w:eastAsia="仿宋_GB2312" w:cs="仿宋_GB2312"/>
                <w:sz w:val="30"/>
                <w:szCs w:val="30"/>
                <w:lang w:val="en-US" w:eastAsia="zh-CN"/>
              </w:rPr>
              <w:t>消防系统</w:t>
            </w:r>
            <w:r>
              <w:rPr>
                <w:rFonts w:hint="eastAsia" w:ascii="仿宋_GB2312" w:hAnsi="仿宋_GB2312" w:eastAsia="仿宋_GB2312" w:cs="仿宋_GB2312"/>
                <w:sz w:val="30"/>
                <w:szCs w:val="30"/>
              </w:rPr>
              <w:t>故障时维</w:t>
            </w:r>
            <w:r>
              <w:rPr>
                <w:rFonts w:hint="eastAsia" w:ascii="仿宋_GB2312" w:hAnsi="仿宋_GB2312" w:eastAsia="仿宋_GB2312" w:cs="仿宋_GB2312"/>
                <w:sz w:val="30"/>
                <w:szCs w:val="30"/>
                <w:lang w:val="en-US" w:eastAsia="zh-CN"/>
              </w:rPr>
              <w:t>修技术</w:t>
            </w:r>
            <w:r>
              <w:rPr>
                <w:rFonts w:hint="eastAsia" w:ascii="仿宋_GB2312" w:hAnsi="仿宋_GB2312" w:eastAsia="仿宋_GB2312" w:cs="仿宋_GB2312"/>
                <w:sz w:val="30"/>
                <w:szCs w:val="30"/>
              </w:rPr>
              <w:t>人员</w:t>
            </w:r>
            <w:r>
              <w:rPr>
                <w:rFonts w:hint="eastAsia" w:ascii="仿宋_GB2312" w:hAnsi="仿宋_GB2312" w:eastAsia="仿宋_GB2312" w:cs="仿宋_GB2312"/>
                <w:sz w:val="30"/>
                <w:szCs w:val="30"/>
                <w:lang w:val="en-US" w:eastAsia="zh-CN"/>
              </w:rPr>
              <w:t>要</w:t>
            </w:r>
            <w:r>
              <w:rPr>
                <w:rFonts w:hint="eastAsia" w:ascii="仿宋_GB2312" w:hAnsi="仿宋_GB2312" w:eastAsia="仿宋_GB2312" w:cs="仿宋_GB2312"/>
                <w:sz w:val="30"/>
                <w:szCs w:val="30"/>
              </w:rPr>
              <w:t>随叫随到，全天24小时服务。</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标书中需提供扫描件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p>
        </w:tc>
      </w:tr>
      <w:tr w14:paraId="2D224CF9">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7E813CAE">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3AF79CE0">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5</w:t>
            </w:r>
          </w:p>
        </w:tc>
        <w:tc>
          <w:tcPr>
            <w:tcW w:w="7213" w:type="dxa"/>
            <w:tcBorders>
              <w:top w:val="single" w:color="auto" w:sz="4" w:space="0"/>
              <w:left w:val="nil"/>
              <w:bottom w:val="single" w:color="auto" w:sz="4" w:space="0"/>
              <w:right w:val="single" w:color="auto" w:sz="4" w:space="0"/>
            </w:tcBorders>
            <w:vAlign w:val="center"/>
          </w:tcPr>
          <w:p w14:paraId="605C130B">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标单位编制详细的东康两部维保方案、维保计划，严格按维保方案定期维护保养、测试。</w:t>
            </w:r>
          </w:p>
        </w:tc>
      </w:tr>
      <w:tr w14:paraId="23BB2F2D">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7556758E">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152C953B">
            <w:pPr>
              <w:spacing w:line="360" w:lineRule="auto"/>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6</w:t>
            </w:r>
          </w:p>
        </w:tc>
        <w:tc>
          <w:tcPr>
            <w:tcW w:w="7213" w:type="dxa"/>
            <w:tcBorders>
              <w:top w:val="single" w:color="auto" w:sz="4" w:space="0"/>
              <w:left w:val="nil"/>
              <w:bottom w:val="single" w:color="auto" w:sz="4" w:space="0"/>
              <w:right w:val="single" w:color="auto" w:sz="4" w:space="0"/>
            </w:tcBorders>
            <w:vAlign w:val="center"/>
          </w:tcPr>
          <w:p w14:paraId="4EE98DF1">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故障维修完成时间：设备误报，到现场立即解决（10分钟内）；一般故障2小时内解决；较大故障12小时内解决；重大故障48小时内解决，确实无法在规定时间内完成的，</w:t>
            </w: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标单位需出专门报告，说明原因和方法，并妥善做足善后措施，确保医院的防火安全。</w:t>
            </w:r>
          </w:p>
        </w:tc>
      </w:tr>
      <w:tr w14:paraId="207C0FD8">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3DFAC635">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51B83A17">
            <w:pPr>
              <w:spacing w:line="360" w:lineRule="auto"/>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7</w:t>
            </w:r>
          </w:p>
        </w:tc>
        <w:tc>
          <w:tcPr>
            <w:tcW w:w="7213" w:type="dxa"/>
            <w:tcBorders>
              <w:top w:val="single" w:color="auto" w:sz="4" w:space="0"/>
              <w:left w:val="nil"/>
              <w:bottom w:val="single" w:color="auto" w:sz="4" w:space="0"/>
              <w:right w:val="single" w:color="auto" w:sz="4" w:space="0"/>
            </w:tcBorders>
            <w:vAlign w:val="center"/>
          </w:tcPr>
          <w:p w14:paraId="7F88DC96">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根据甲方审核后更换自然老化、损坏的设备、配件、材料</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每季度中标单位负责</w:t>
            </w:r>
            <w:r>
              <w:rPr>
                <w:rFonts w:hint="eastAsia" w:ascii="仿宋_GB2312" w:hAnsi="仿宋_GB2312" w:eastAsia="仿宋_GB2312" w:cs="仿宋_GB2312"/>
                <w:sz w:val="30"/>
                <w:szCs w:val="30"/>
                <w:lang w:val="en-US" w:eastAsia="zh-CN"/>
              </w:rPr>
              <w:t>总额</w:t>
            </w:r>
            <w:r>
              <w:rPr>
                <w:rFonts w:hint="eastAsia" w:ascii="仿宋_GB2312" w:hAnsi="仿宋_GB2312" w:eastAsia="仿宋_GB2312" w:cs="仿宋_GB2312"/>
                <w:sz w:val="30"/>
                <w:szCs w:val="30"/>
              </w:rPr>
              <w:t>1000元以下的设备、配件、材料费用，超出1000元由甲方进行购买需更换的设备、配件、材料，</w:t>
            </w: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标单位进行更换，不得收取工时费。</w:t>
            </w:r>
          </w:p>
        </w:tc>
      </w:tr>
      <w:tr w14:paraId="0F404863">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0D111A4B">
            <w:pPr>
              <w:spacing w:line="360" w:lineRule="auto"/>
              <w:jc w:val="center"/>
              <w:rPr>
                <w:rFonts w:hint="eastAsia" w:ascii="仿宋_GB2312" w:hAnsi="仿宋_GB2312" w:eastAsia="仿宋_GB2312" w:cs="仿宋_GB2312"/>
                <w:sz w:val="30"/>
                <w:szCs w:val="30"/>
              </w:rPr>
            </w:pPr>
          </w:p>
          <w:p w14:paraId="05B219A2">
            <w:pPr>
              <w:spacing w:line="360" w:lineRule="auto"/>
              <w:jc w:val="center"/>
              <w:rPr>
                <w:rFonts w:hint="eastAsia" w:ascii="仿宋_GB2312" w:hAnsi="仿宋_GB2312" w:eastAsia="仿宋_GB2312" w:cs="仿宋_GB2312"/>
                <w:sz w:val="30"/>
                <w:szCs w:val="30"/>
              </w:rPr>
            </w:pPr>
          </w:p>
          <w:p w14:paraId="4D03CB28">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3E3DF04E">
            <w:pPr>
              <w:spacing w:line="360" w:lineRule="auto"/>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8</w:t>
            </w:r>
          </w:p>
        </w:tc>
        <w:tc>
          <w:tcPr>
            <w:tcW w:w="7213" w:type="dxa"/>
            <w:tcBorders>
              <w:top w:val="single" w:color="auto" w:sz="4" w:space="0"/>
              <w:left w:val="nil"/>
              <w:bottom w:val="single" w:color="auto" w:sz="4" w:space="0"/>
              <w:right w:val="single" w:color="auto" w:sz="4" w:space="0"/>
            </w:tcBorders>
            <w:vAlign w:val="center"/>
          </w:tcPr>
          <w:p w14:paraId="05A0923A">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消火栓系统、自动喷淋系统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水泵、</w:t>
            </w:r>
            <w:r>
              <w:rPr>
                <w:rFonts w:hint="eastAsia" w:ascii="仿宋_GB2312" w:hAnsi="仿宋_GB2312" w:eastAsia="仿宋_GB2312" w:cs="仿宋_GB2312"/>
                <w:sz w:val="30"/>
                <w:szCs w:val="30"/>
              </w:rPr>
              <w:t>火灾自动报警系统</w:t>
            </w:r>
            <w:r>
              <w:rPr>
                <w:rFonts w:hint="eastAsia" w:ascii="仿宋_GB2312" w:hAnsi="仿宋_GB2312" w:eastAsia="仿宋_GB2312" w:cs="仿宋_GB2312"/>
                <w:sz w:val="30"/>
                <w:szCs w:val="30"/>
                <w:lang w:val="en-US" w:eastAsia="zh-CN"/>
              </w:rPr>
              <w:t>等</w:t>
            </w:r>
            <w:r>
              <w:rPr>
                <w:rFonts w:hint="eastAsia" w:ascii="仿宋_GB2312" w:hAnsi="仿宋_GB2312" w:eastAsia="仿宋_GB2312" w:cs="仿宋_GB2312"/>
                <w:sz w:val="30"/>
                <w:szCs w:val="30"/>
              </w:rPr>
              <w:t>维护保养</w:t>
            </w:r>
            <w:r>
              <w:rPr>
                <w:rFonts w:hint="eastAsia" w:ascii="仿宋_GB2312" w:hAnsi="仿宋_GB2312" w:eastAsia="仿宋_GB2312" w:cs="仿宋_GB2312"/>
                <w:sz w:val="30"/>
                <w:szCs w:val="30"/>
                <w:lang w:val="en-US" w:eastAsia="zh-CN"/>
              </w:rPr>
              <w:t>所</w:t>
            </w:r>
            <w:r>
              <w:rPr>
                <w:rFonts w:hint="eastAsia" w:ascii="仿宋_GB2312" w:hAnsi="仿宋_GB2312" w:eastAsia="仿宋_GB2312" w:cs="仿宋_GB2312"/>
                <w:sz w:val="30"/>
                <w:szCs w:val="30"/>
              </w:rPr>
              <w:t>涉及的低值、易耗的辅助材料</w:t>
            </w:r>
            <w:r>
              <w:rPr>
                <w:rFonts w:hint="eastAsia" w:ascii="仿宋_GB2312" w:hAnsi="仿宋_GB2312" w:eastAsia="仿宋_GB2312" w:cs="仿宋_GB2312"/>
                <w:sz w:val="30"/>
                <w:szCs w:val="30"/>
                <w:lang w:val="en-US" w:eastAsia="zh-CN"/>
              </w:rPr>
              <w:t>如：</w:t>
            </w:r>
            <w:r>
              <w:rPr>
                <w:rFonts w:hint="eastAsia" w:ascii="仿宋_GB2312" w:hAnsi="仿宋_GB2312" w:eastAsia="仿宋_GB2312" w:cs="仿宋_GB2312"/>
                <w:sz w:val="30"/>
                <w:szCs w:val="30"/>
              </w:rPr>
              <w:t>润滑油、生料带、螺丝、垫片</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油漆、弱电电线（10米内）、电工胶带、螺栓、电线管与金属软管（10米内）</w:t>
            </w:r>
            <w:r>
              <w:rPr>
                <w:rFonts w:hint="eastAsia" w:ascii="仿宋_GB2312" w:hAnsi="仿宋_GB2312" w:eastAsia="仿宋_GB2312" w:cs="仿宋_GB2312"/>
                <w:sz w:val="30"/>
                <w:szCs w:val="30"/>
              </w:rPr>
              <w:t>等</w:t>
            </w:r>
            <w:r>
              <w:rPr>
                <w:rFonts w:hint="eastAsia" w:ascii="仿宋_GB2312" w:hAnsi="仿宋_GB2312" w:eastAsia="仿宋_GB2312" w:cs="仿宋_GB2312"/>
                <w:sz w:val="30"/>
                <w:szCs w:val="30"/>
                <w:lang w:val="en-US" w:eastAsia="zh-CN"/>
              </w:rPr>
              <w:t>及</w:t>
            </w:r>
            <w:r>
              <w:rPr>
                <w:rFonts w:hint="eastAsia" w:ascii="仿宋_GB2312" w:hAnsi="仿宋_GB2312" w:eastAsia="仿宋_GB2312" w:cs="仿宋_GB2312"/>
                <w:sz w:val="30"/>
                <w:szCs w:val="30"/>
              </w:rPr>
              <w:t>保养维护</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检测</w:t>
            </w:r>
            <w:r>
              <w:rPr>
                <w:rFonts w:hint="eastAsia" w:ascii="仿宋_GB2312" w:hAnsi="仿宋_GB2312" w:eastAsia="仿宋_GB2312" w:cs="仿宋_GB2312"/>
                <w:sz w:val="30"/>
                <w:szCs w:val="30"/>
              </w:rPr>
              <w:t>所涉及的专用仪器工具由</w:t>
            </w: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标单位承担。</w:t>
            </w:r>
          </w:p>
        </w:tc>
      </w:tr>
      <w:tr w14:paraId="4AFECBBE">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127AEA5D">
            <w:pPr>
              <w:spacing w:line="360" w:lineRule="auto"/>
              <w:rPr>
                <w:rFonts w:ascii="仿宋_GB2312" w:hAnsi="仿宋_GB2312" w:eastAsia="仿宋_GB2312" w:cs="仿宋_GB2312"/>
                <w:sz w:val="30"/>
                <w:szCs w:val="30"/>
              </w:rPr>
            </w:pPr>
          </w:p>
        </w:tc>
        <w:tc>
          <w:tcPr>
            <w:tcW w:w="928" w:type="dxa"/>
            <w:tcBorders>
              <w:top w:val="single" w:color="auto" w:sz="4" w:space="0"/>
              <w:left w:val="nil"/>
              <w:bottom w:val="single" w:color="auto" w:sz="4" w:space="0"/>
              <w:right w:val="single" w:color="auto" w:sz="4" w:space="0"/>
            </w:tcBorders>
            <w:vAlign w:val="center"/>
          </w:tcPr>
          <w:p w14:paraId="3045FFA2">
            <w:pPr>
              <w:spacing w:line="360" w:lineRule="auto"/>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9</w:t>
            </w:r>
          </w:p>
        </w:tc>
        <w:tc>
          <w:tcPr>
            <w:tcW w:w="7213" w:type="dxa"/>
            <w:tcBorders>
              <w:top w:val="single" w:color="auto" w:sz="4" w:space="0"/>
              <w:left w:val="nil"/>
              <w:bottom w:val="single" w:color="auto" w:sz="4" w:space="0"/>
              <w:right w:val="single" w:color="auto" w:sz="4" w:space="0"/>
            </w:tcBorders>
            <w:vAlign w:val="center"/>
          </w:tcPr>
          <w:p w14:paraId="54CAB983">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消火栓、喷淋系统管网破裂涉及更换的工料由甲方承担，中标单位负责提出合理维修方案，配合进行维修。</w:t>
            </w:r>
          </w:p>
        </w:tc>
      </w:tr>
      <w:tr w14:paraId="15C59EB6">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5FD54505">
            <w:pPr>
              <w:spacing w:line="360" w:lineRule="auto"/>
              <w:rPr>
                <w:rFonts w:ascii="仿宋_GB2312" w:hAnsi="仿宋_GB2312" w:eastAsia="仿宋_GB2312" w:cs="仿宋_GB2312"/>
                <w:sz w:val="30"/>
                <w:szCs w:val="30"/>
              </w:rPr>
            </w:pPr>
          </w:p>
        </w:tc>
        <w:tc>
          <w:tcPr>
            <w:tcW w:w="928" w:type="dxa"/>
            <w:tcBorders>
              <w:top w:val="single" w:color="auto" w:sz="4" w:space="0"/>
              <w:left w:val="nil"/>
              <w:bottom w:val="single" w:color="auto" w:sz="4" w:space="0"/>
              <w:right w:val="single" w:color="auto" w:sz="4" w:space="0"/>
            </w:tcBorders>
            <w:vAlign w:val="center"/>
          </w:tcPr>
          <w:p w14:paraId="23E364D6">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10</w:t>
            </w:r>
          </w:p>
        </w:tc>
        <w:tc>
          <w:tcPr>
            <w:tcW w:w="7213" w:type="dxa"/>
            <w:tcBorders>
              <w:top w:val="single" w:color="auto" w:sz="4" w:space="0"/>
              <w:left w:val="nil"/>
              <w:bottom w:val="single" w:color="auto" w:sz="4" w:space="0"/>
              <w:right w:val="single" w:color="auto" w:sz="4" w:space="0"/>
            </w:tcBorders>
            <w:vAlign w:val="center"/>
          </w:tcPr>
          <w:p w14:paraId="664DACDC">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维</w:t>
            </w:r>
            <w:r>
              <w:rPr>
                <w:rFonts w:hint="eastAsia" w:ascii="仿宋_GB2312" w:hAnsi="仿宋_GB2312" w:eastAsia="仿宋_GB2312" w:cs="仿宋_GB2312"/>
                <w:sz w:val="30"/>
                <w:szCs w:val="30"/>
                <w:lang w:val="en-US" w:eastAsia="zh-CN"/>
              </w:rPr>
              <w:t>修</w:t>
            </w:r>
            <w:r>
              <w:rPr>
                <w:rFonts w:hint="eastAsia" w:ascii="仿宋_GB2312" w:hAnsi="仿宋_GB2312" w:eastAsia="仿宋_GB2312" w:cs="仿宋_GB2312"/>
                <w:sz w:val="30"/>
                <w:szCs w:val="30"/>
              </w:rPr>
              <w:t>人员在实施维保工作中，如因中标单位的原因造成医院设备损毁、或人员伤害事故，中标单位应承担全部责任。</w:t>
            </w:r>
          </w:p>
        </w:tc>
      </w:tr>
      <w:tr w14:paraId="63DD0D08">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4A7F00D4">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33F908F4">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1</w:t>
            </w:r>
          </w:p>
        </w:tc>
        <w:tc>
          <w:tcPr>
            <w:tcW w:w="7213" w:type="dxa"/>
            <w:tcBorders>
              <w:top w:val="single" w:color="auto" w:sz="4" w:space="0"/>
              <w:left w:val="nil"/>
              <w:bottom w:val="single" w:color="auto" w:sz="4" w:space="0"/>
              <w:right w:val="single" w:color="auto" w:sz="4" w:space="0"/>
            </w:tcBorders>
            <w:vAlign w:val="center"/>
          </w:tcPr>
          <w:p w14:paraId="2018E2AB">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每次保养</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检测</w:t>
            </w:r>
            <w:r>
              <w:rPr>
                <w:rFonts w:hint="eastAsia" w:ascii="仿宋_GB2312" w:hAnsi="仿宋_GB2312" w:eastAsia="仿宋_GB2312" w:cs="仿宋_GB2312"/>
                <w:sz w:val="30"/>
                <w:szCs w:val="30"/>
              </w:rPr>
              <w:t>后，</w:t>
            </w: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标单位向医院管理部门提供一份由一级注册消防工程师项目负责人</w:t>
            </w:r>
            <w:r>
              <w:rPr>
                <w:rFonts w:hint="eastAsia" w:ascii="仿宋_GB2312" w:hAnsi="仿宋_GB2312" w:eastAsia="仿宋_GB2312" w:cs="仿宋_GB2312"/>
                <w:sz w:val="30"/>
                <w:szCs w:val="30"/>
                <w:lang w:val="en-US" w:eastAsia="zh-CN"/>
              </w:rPr>
              <w:t>和技术负责人</w:t>
            </w:r>
            <w:r>
              <w:rPr>
                <w:rFonts w:hint="eastAsia" w:ascii="仿宋_GB2312" w:hAnsi="仿宋_GB2312" w:eastAsia="仿宋_GB2312" w:cs="仿宋_GB2312"/>
                <w:sz w:val="30"/>
                <w:szCs w:val="30"/>
              </w:rPr>
              <w:t>签字</w:t>
            </w:r>
            <w:r>
              <w:rPr>
                <w:rFonts w:hint="eastAsia" w:ascii="仿宋_GB2312" w:hAnsi="仿宋_GB2312" w:eastAsia="仿宋_GB2312" w:cs="仿宋_GB2312"/>
                <w:sz w:val="30"/>
                <w:szCs w:val="30"/>
                <w:lang w:val="en-US" w:eastAsia="zh-CN"/>
              </w:rPr>
              <w:t>消防部门</w:t>
            </w:r>
            <w:r>
              <w:rPr>
                <w:rFonts w:hint="eastAsia" w:ascii="仿宋_GB2312" w:hAnsi="仿宋_GB2312" w:eastAsia="仿宋_GB2312" w:cs="仿宋_GB2312"/>
                <w:sz w:val="30"/>
                <w:szCs w:val="30"/>
              </w:rPr>
              <w:t>认可的保养记录，并由医院的监管人员签字确认，涉及病区需有护士长或科主任签字认可。各项资料清晰规范，分类成册。</w:t>
            </w:r>
          </w:p>
        </w:tc>
      </w:tr>
      <w:tr w14:paraId="3A269630">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48270596">
            <w:pPr>
              <w:spacing w:line="360" w:lineRule="auto"/>
              <w:rPr>
                <w:rFonts w:ascii="仿宋_GB2312" w:hAnsi="仿宋_GB2312" w:eastAsia="仿宋_GB2312" w:cs="仿宋_GB2312"/>
                <w:sz w:val="30"/>
                <w:szCs w:val="30"/>
              </w:rPr>
            </w:pPr>
          </w:p>
        </w:tc>
        <w:tc>
          <w:tcPr>
            <w:tcW w:w="928" w:type="dxa"/>
            <w:tcBorders>
              <w:top w:val="single" w:color="auto" w:sz="4" w:space="0"/>
              <w:left w:val="nil"/>
              <w:bottom w:val="single" w:color="auto" w:sz="4" w:space="0"/>
              <w:right w:val="single" w:color="auto" w:sz="4" w:space="0"/>
            </w:tcBorders>
            <w:vAlign w:val="center"/>
          </w:tcPr>
          <w:p w14:paraId="1751BE4D">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2</w:t>
            </w:r>
          </w:p>
        </w:tc>
        <w:tc>
          <w:tcPr>
            <w:tcW w:w="7213" w:type="dxa"/>
            <w:tcBorders>
              <w:top w:val="single" w:color="auto" w:sz="4" w:space="0"/>
              <w:left w:val="nil"/>
              <w:bottom w:val="single" w:color="auto" w:sz="4" w:space="0"/>
              <w:right w:val="single" w:color="auto" w:sz="4" w:space="0"/>
            </w:tcBorders>
            <w:vAlign w:val="center"/>
          </w:tcPr>
          <w:p w14:paraId="3640C4B4">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维</w:t>
            </w:r>
            <w:r>
              <w:rPr>
                <w:rFonts w:hint="eastAsia" w:ascii="仿宋_GB2312" w:hAnsi="仿宋_GB2312" w:eastAsia="仿宋_GB2312" w:cs="仿宋_GB2312"/>
                <w:sz w:val="30"/>
                <w:szCs w:val="30"/>
                <w:lang w:val="en-US" w:eastAsia="zh-CN"/>
              </w:rPr>
              <w:t>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值班工作人员遵守医院的管理制度，听从甲方有关人员的正确指挥，严格按照操作规程作业，确保施工安全，维</w:t>
            </w:r>
            <w:r>
              <w:rPr>
                <w:rFonts w:hint="eastAsia" w:ascii="仿宋_GB2312" w:hAnsi="仿宋_GB2312" w:eastAsia="仿宋_GB2312" w:cs="仿宋_GB2312"/>
                <w:sz w:val="30"/>
                <w:szCs w:val="30"/>
                <w:lang w:val="en-US" w:eastAsia="zh-CN"/>
              </w:rPr>
              <w:t>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值班工作人员人身安全保险由</w:t>
            </w: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标单位负责。</w:t>
            </w:r>
          </w:p>
        </w:tc>
      </w:tr>
      <w:tr w14:paraId="5C533649">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0B9A42DA">
            <w:pPr>
              <w:spacing w:line="360" w:lineRule="auto"/>
              <w:rPr>
                <w:rFonts w:ascii="仿宋_GB2312" w:hAnsi="仿宋_GB2312" w:eastAsia="仿宋_GB2312" w:cs="仿宋_GB2312"/>
                <w:sz w:val="30"/>
                <w:szCs w:val="30"/>
              </w:rPr>
            </w:pPr>
          </w:p>
        </w:tc>
        <w:tc>
          <w:tcPr>
            <w:tcW w:w="928" w:type="dxa"/>
            <w:tcBorders>
              <w:top w:val="single" w:color="auto" w:sz="4" w:space="0"/>
              <w:left w:val="nil"/>
              <w:bottom w:val="single" w:color="auto" w:sz="4" w:space="0"/>
              <w:right w:val="single" w:color="auto" w:sz="4" w:space="0"/>
            </w:tcBorders>
            <w:vAlign w:val="center"/>
          </w:tcPr>
          <w:p w14:paraId="1FCE86C0">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3</w:t>
            </w:r>
          </w:p>
        </w:tc>
        <w:tc>
          <w:tcPr>
            <w:tcW w:w="7213" w:type="dxa"/>
            <w:tcBorders>
              <w:top w:val="single" w:color="auto" w:sz="4" w:space="0"/>
              <w:left w:val="nil"/>
              <w:bottom w:val="single" w:color="auto" w:sz="4" w:space="0"/>
              <w:right w:val="single" w:color="auto" w:sz="4" w:space="0"/>
            </w:tcBorders>
            <w:vAlign w:val="center"/>
          </w:tcPr>
          <w:p w14:paraId="4D4B5CAB">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检测、调试或维修保养消防系统将可能影响到医院人员的日常生产办公时，提前报请医院管理部门批准后方可进行。</w:t>
            </w:r>
          </w:p>
        </w:tc>
      </w:tr>
      <w:tr w14:paraId="24285575">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06EBF00E">
            <w:pPr>
              <w:spacing w:line="360" w:lineRule="auto"/>
              <w:rPr>
                <w:rFonts w:ascii="仿宋_GB2312" w:hAnsi="仿宋_GB2312" w:eastAsia="仿宋_GB2312" w:cs="仿宋_GB2312"/>
                <w:sz w:val="30"/>
                <w:szCs w:val="30"/>
              </w:rPr>
            </w:pPr>
          </w:p>
        </w:tc>
        <w:tc>
          <w:tcPr>
            <w:tcW w:w="928" w:type="dxa"/>
            <w:tcBorders>
              <w:top w:val="single" w:color="auto" w:sz="4" w:space="0"/>
              <w:left w:val="nil"/>
              <w:bottom w:val="single" w:color="auto" w:sz="4" w:space="0"/>
              <w:right w:val="single" w:color="auto" w:sz="4" w:space="0"/>
            </w:tcBorders>
            <w:vAlign w:val="center"/>
          </w:tcPr>
          <w:p w14:paraId="376E7E3D">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4</w:t>
            </w:r>
          </w:p>
        </w:tc>
        <w:tc>
          <w:tcPr>
            <w:tcW w:w="7213" w:type="dxa"/>
            <w:tcBorders>
              <w:top w:val="single" w:color="auto" w:sz="4" w:space="0"/>
              <w:left w:val="nil"/>
              <w:bottom w:val="single" w:color="auto" w:sz="4" w:space="0"/>
              <w:right w:val="single" w:color="auto" w:sz="4" w:space="0"/>
            </w:tcBorders>
            <w:vAlign w:val="center"/>
          </w:tcPr>
          <w:p w14:paraId="2A88B438">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标单位要保证消防系统原设计所有功能正常，若因维保不到位或维保过失，造成事故的，由</w:t>
            </w: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标单位负责，其他原因造成事故的，由公安消防管理部门进行裁定，由责任方负责。</w:t>
            </w:r>
          </w:p>
        </w:tc>
      </w:tr>
      <w:tr w14:paraId="65B3D2ED">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4522714B">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593CA215">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5</w:t>
            </w:r>
          </w:p>
        </w:tc>
        <w:tc>
          <w:tcPr>
            <w:tcW w:w="7213" w:type="dxa"/>
            <w:tcBorders>
              <w:top w:val="single" w:color="auto" w:sz="4" w:space="0"/>
              <w:left w:val="nil"/>
              <w:bottom w:val="single" w:color="auto" w:sz="4" w:space="0"/>
              <w:right w:val="single" w:color="auto" w:sz="4" w:space="0"/>
            </w:tcBorders>
            <w:vAlign w:val="center"/>
          </w:tcPr>
          <w:p w14:paraId="64E67BD0">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标单位要每年出具消防部门认可的消防系统检测</w:t>
            </w:r>
            <w:r>
              <w:rPr>
                <w:rFonts w:hint="eastAsia" w:ascii="仿宋_GB2312" w:hAnsi="仿宋_GB2312" w:eastAsia="仿宋_GB2312" w:cs="仿宋_GB2312"/>
                <w:sz w:val="30"/>
                <w:szCs w:val="30"/>
                <w:lang w:val="en-US" w:eastAsia="zh-CN"/>
              </w:rPr>
              <w:t>年度</w:t>
            </w:r>
            <w:r>
              <w:rPr>
                <w:rFonts w:hint="eastAsia" w:ascii="仿宋_GB2312" w:hAnsi="仿宋_GB2312" w:eastAsia="仿宋_GB2312" w:cs="仿宋_GB2312"/>
                <w:sz w:val="30"/>
                <w:szCs w:val="30"/>
              </w:rPr>
              <w:t>报告</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东康两部）</w:t>
            </w:r>
            <w:r>
              <w:rPr>
                <w:rFonts w:hint="eastAsia" w:ascii="仿宋_GB2312" w:hAnsi="仿宋_GB2312" w:eastAsia="仿宋_GB2312" w:cs="仿宋_GB2312"/>
                <w:sz w:val="30"/>
                <w:szCs w:val="30"/>
              </w:rPr>
              <w:t>，并协助医院做好公安消防的检查工作（</w:t>
            </w:r>
            <w:r>
              <w:rPr>
                <w:rFonts w:hint="eastAsia" w:ascii="仿宋_GB2312" w:hAnsi="仿宋_GB2312" w:eastAsia="仿宋_GB2312" w:cs="仿宋_GB2312"/>
                <w:sz w:val="30"/>
                <w:szCs w:val="30"/>
                <w:lang w:val="en-US" w:eastAsia="zh-CN"/>
              </w:rPr>
              <w:t>如</w:t>
            </w:r>
            <w:r>
              <w:rPr>
                <w:rFonts w:hint="eastAsia" w:ascii="仿宋_GB2312" w:hAnsi="仿宋_GB2312" w:eastAsia="仿宋_GB2312" w:cs="仿宋_GB2312"/>
                <w:sz w:val="30"/>
                <w:szCs w:val="30"/>
              </w:rPr>
              <w:t>重点消防单位</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消防年度检查</w:t>
            </w:r>
            <w:r>
              <w:rPr>
                <w:rFonts w:hint="eastAsia" w:ascii="仿宋_GB2312" w:hAnsi="仿宋_GB2312" w:eastAsia="仿宋_GB2312" w:cs="仿宋_GB2312"/>
                <w:sz w:val="30"/>
                <w:szCs w:val="30"/>
                <w:lang w:val="en-US" w:eastAsia="zh-CN"/>
              </w:rPr>
              <w:t>等</w:t>
            </w:r>
            <w:r>
              <w:rPr>
                <w:rFonts w:hint="eastAsia" w:ascii="仿宋_GB2312" w:hAnsi="仿宋_GB2312" w:eastAsia="仿宋_GB2312" w:cs="仿宋_GB2312"/>
                <w:sz w:val="30"/>
                <w:szCs w:val="30"/>
              </w:rPr>
              <w:t>）。</w:t>
            </w:r>
          </w:p>
        </w:tc>
      </w:tr>
      <w:tr w14:paraId="334E76BB">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27137F8B">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3313AB4D">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6</w:t>
            </w:r>
          </w:p>
        </w:tc>
        <w:tc>
          <w:tcPr>
            <w:tcW w:w="7213" w:type="dxa"/>
            <w:tcBorders>
              <w:top w:val="single" w:color="auto" w:sz="4" w:space="0"/>
              <w:left w:val="nil"/>
              <w:bottom w:val="single" w:color="auto" w:sz="4" w:space="0"/>
              <w:right w:val="single" w:color="auto" w:sz="4" w:space="0"/>
            </w:tcBorders>
            <w:vAlign w:val="center"/>
          </w:tcPr>
          <w:p w14:paraId="67EE0771">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投标单位无条件向医院提供必要的消防技术支持服务，协助医院组织和完成医院定期消防演练</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全院消防知识培训</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义务配合甲方所有科室做消防培训并制作消防档案记录册，灭火演习、消防疏散演习，免费提供消防疏散演习所使用的烟雾弹，如有需求可提供模拟疏散逃生帐篷，针对重点部位及科室，设置专项应急预案。</w:t>
            </w:r>
          </w:p>
        </w:tc>
      </w:tr>
      <w:tr w14:paraId="42AFA7EF">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0FD3824C">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506974A2">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7</w:t>
            </w:r>
          </w:p>
        </w:tc>
        <w:tc>
          <w:tcPr>
            <w:tcW w:w="7213" w:type="dxa"/>
            <w:tcBorders>
              <w:top w:val="single" w:color="auto" w:sz="4" w:space="0"/>
              <w:left w:val="nil"/>
              <w:bottom w:val="single" w:color="auto" w:sz="4" w:space="0"/>
              <w:right w:val="single" w:color="auto" w:sz="4" w:space="0"/>
            </w:tcBorders>
            <w:vAlign w:val="center"/>
          </w:tcPr>
          <w:p w14:paraId="3626F44C">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如因乙方维保不及时等原因造成医院在各项检查中发生的行政处罚，维保</w:t>
            </w:r>
            <w:r>
              <w:rPr>
                <w:rFonts w:hint="eastAsia" w:ascii="仿宋_GB2312" w:hAnsi="仿宋_GB2312" w:eastAsia="仿宋_GB2312" w:cs="仿宋_GB2312"/>
                <w:sz w:val="30"/>
                <w:szCs w:val="30"/>
                <w:lang w:val="en-US" w:eastAsia="zh-CN"/>
              </w:rPr>
              <w:t>单位</w:t>
            </w:r>
            <w:r>
              <w:rPr>
                <w:rFonts w:hint="eastAsia" w:ascii="仿宋_GB2312" w:hAnsi="仿宋_GB2312" w:eastAsia="仿宋_GB2312" w:cs="仿宋_GB2312"/>
                <w:sz w:val="30"/>
                <w:szCs w:val="30"/>
              </w:rPr>
              <w:t>承担全部责任并上缴相关费用。</w:t>
            </w:r>
          </w:p>
        </w:tc>
      </w:tr>
      <w:tr w14:paraId="0BB86220">
        <w:tblPrEx>
          <w:tblCellMar>
            <w:top w:w="0" w:type="dxa"/>
            <w:left w:w="108" w:type="dxa"/>
            <w:bottom w:w="0" w:type="dxa"/>
            <w:right w:w="108" w:type="dxa"/>
          </w:tblCellMar>
        </w:tblPrEx>
        <w:trPr>
          <w:trHeight w:val="1758" w:hRule="atLeast"/>
        </w:trPr>
        <w:tc>
          <w:tcPr>
            <w:tcW w:w="896" w:type="dxa"/>
            <w:tcBorders>
              <w:top w:val="single" w:color="auto" w:sz="4" w:space="0"/>
              <w:left w:val="single" w:color="auto" w:sz="4" w:space="0"/>
              <w:bottom w:val="single" w:color="auto" w:sz="4" w:space="0"/>
              <w:right w:val="single" w:color="auto" w:sz="4" w:space="0"/>
            </w:tcBorders>
            <w:vAlign w:val="center"/>
          </w:tcPr>
          <w:p w14:paraId="30A0331D">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527E571A">
            <w:pPr>
              <w:spacing w:line="360" w:lineRule="auto"/>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18</w:t>
            </w:r>
          </w:p>
        </w:tc>
        <w:tc>
          <w:tcPr>
            <w:tcW w:w="7213" w:type="dxa"/>
            <w:tcBorders>
              <w:top w:val="single" w:color="auto" w:sz="4" w:space="0"/>
              <w:left w:val="nil"/>
              <w:bottom w:val="single" w:color="auto" w:sz="4" w:space="0"/>
              <w:right w:val="single" w:color="auto" w:sz="4" w:space="0"/>
            </w:tcBorders>
            <w:vAlign w:val="center"/>
          </w:tcPr>
          <w:p w14:paraId="16DCA124">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每月按计划测试设备，应至少每半年对建筑消防设施进行一次全面检测</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保证一年内所有设备全部测试一遍</w:t>
            </w:r>
            <w:r>
              <w:rPr>
                <w:rFonts w:hint="eastAsia" w:ascii="仿宋_GB2312" w:hAnsi="仿宋_GB2312" w:eastAsia="仿宋_GB2312" w:cs="仿宋_GB2312"/>
                <w:sz w:val="30"/>
                <w:szCs w:val="30"/>
                <w:lang w:val="en-US" w:eastAsia="zh-CN"/>
              </w:rPr>
              <w:t>并整理记录成册，</w:t>
            </w:r>
            <w:r>
              <w:rPr>
                <w:rFonts w:hint="eastAsia" w:ascii="仿宋_GB2312" w:hAnsi="仿宋_GB2312" w:eastAsia="仿宋_GB2312" w:cs="仿宋_GB2312"/>
                <w:sz w:val="30"/>
                <w:szCs w:val="30"/>
              </w:rPr>
              <w:t>确保设备的正常运行。</w:t>
            </w:r>
          </w:p>
        </w:tc>
      </w:tr>
      <w:tr w14:paraId="64167BD8">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10E0F17F">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tc>
        <w:tc>
          <w:tcPr>
            <w:tcW w:w="928" w:type="dxa"/>
            <w:tcBorders>
              <w:top w:val="single" w:color="auto" w:sz="4" w:space="0"/>
              <w:left w:val="nil"/>
              <w:bottom w:val="single" w:color="auto" w:sz="4" w:space="0"/>
              <w:right w:val="single" w:color="auto" w:sz="4" w:space="0"/>
            </w:tcBorders>
            <w:vAlign w:val="center"/>
          </w:tcPr>
          <w:p w14:paraId="0A7F234C">
            <w:pPr>
              <w:spacing w:line="360" w:lineRule="auto"/>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19</w:t>
            </w:r>
          </w:p>
        </w:tc>
        <w:tc>
          <w:tcPr>
            <w:tcW w:w="7213" w:type="dxa"/>
            <w:tcBorders>
              <w:top w:val="single" w:color="auto" w:sz="4" w:space="0"/>
              <w:left w:val="nil"/>
              <w:bottom w:val="single" w:color="auto" w:sz="4" w:space="0"/>
              <w:right w:val="single" w:color="auto" w:sz="4" w:space="0"/>
            </w:tcBorders>
            <w:vAlign w:val="center"/>
          </w:tcPr>
          <w:p w14:paraId="45FF1376">
            <w:pPr>
              <w:spacing w:line="360" w:lineRule="auto"/>
              <w:rPr>
                <w:rFonts w:ascii="仿宋_GB2312" w:hAnsi="仿宋_GB2312" w:eastAsia="仿宋_GB2312" w:cs="仿宋_GB2312"/>
                <w:sz w:val="30"/>
                <w:szCs w:val="30"/>
              </w:rPr>
            </w:pPr>
            <w:r>
              <w:rPr>
                <w:rFonts w:hint="default" w:ascii="仿宋_GB2312" w:hAnsi="仿宋_GB2312" w:eastAsia="仿宋_GB2312" w:cs="仿宋_GB2312"/>
                <w:sz w:val="30"/>
                <w:szCs w:val="30"/>
                <w:lang w:val="en-US" w:eastAsia="zh-CN"/>
              </w:rPr>
              <w:t>具备ISO9001质量管理体系认证证书（认证范围须包含消防设施维护、保养、检测）。</w:t>
            </w:r>
            <w:r>
              <w:rPr>
                <w:rFonts w:hint="eastAsia" w:ascii="仿宋_GB2312" w:hAnsi="仿宋_GB2312" w:eastAsia="仿宋_GB2312" w:cs="仿宋_GB2312"/>
                <w:sz w:val="30"/>
                <w:szCs w:val="30"/>
                <w:lang w:val="en-US" w:eastAsia="zh-CN"/>
              </w:rPr>
              <w:t>（标书中需提供扫描件）。</w:t>
            </w:r>
          </w:p>
        </w:tc>
      </w:tr>
      <w:tr w14:paraId="5F65604E">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603DCCF8">
            <w:pPr>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5EDFA745">
            <w:pPr>
              <w:spacing w:line="360" w:lineRule="auto"/>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p>
        </w:tc>
        <w:tc>
          <w:tcPr>
            <w:tcW w:w="7213" w:type="dxa"/>
            <w:tcBorders>
              <w:top w:val="single" w:color="auto" w:sz="4" w:space="0"/>
              <w:left w:val="nil"/>
              <w:bottom w:val="single" w:color="auto" w:sz="4" w:space="0"/>
              <w:right w:val="single" w:color="auto" w:sz="4" w:space="0"/>
            </w:tcBorders>
            <w:vAlign w:val="center"/>
          </w:tcPr>
          <w:p w14:paraId="23282CBF">
            <w:pPr>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服从院方的考核细则（考核细则附后）。</w:t>
            </w:r>
          </w:p>
        </w:tc>
      </w:tr>
      <w:tr w14:paraId="0DF2811B">
        <w:tblPrEx>
          <w:tblCellMar>
            <w:top w:w="0" w:type="dxa"/>
            <w:left w:w="108" w:type="dxa"/>
            <w:bottom w:w="0" w:type="dxa"/>
            <w:right w:w="108" w:type="dxa"/>
          </w:tblCellMar>
        </w:tblPrEx>
        <w:trPr>
          <w:trHeight w:val="1134" w:hRule="atLeast"/>
        </w:trPr>
        <w:tc>
          <w:tcPr>
            <w:tcW w:w="9037" w:type="dxa"/>
            <w:gridSpan w:val="3"/>
            <w:tcBorders>
              <w:top w:val="single" w:color="auto" w:sz="4" w:space="0"/>
              <w:left w:val="single" w:color="auto" w:sz="4" w:space="0"/>
              <w:bottom w:val="single" w:color="auto" w:sz="4" w:space="0"/>
              <w:right w:val="single" w:color="auto" w:sz="4" w:space="0"/>
            </w:tcBorders>
            <w:vAlign w:val="center"/>
          </w:tcPr>
          <w:p w14:paraId="3ADA676C">
            <w:pPr>
              <w:spacing w:line="360" w:lineRule="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注：所有技术参数中标“</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”项为主要技术参数，任意1条不满足则导致响应无效。</w:t>
            </w:r>
          </w:p>
        </w:tc>
      </w:tr>
    </w:tbl>
    <w:p w14:paraId="11570BEB">
      <w:pPr>
        <w:numPr>
          <w:numId w:val="0"/>
        </w:numPr>
        <w:spacing w:line="360" w:lineRule="auto"/>
        <w:rPr>
          <w:rFonts w:hint="default" w:ascii="宋体" w:hAnsi="宋体" w:eastAsia="宋体" w:cs="宋体"/>
          <w:sz w:val="32"/>
          <w:szCs w:val="32"/>
          <w:lang w:val="en-US" w:eastAsia="zh-CN"/>
        </w:rPr>
      </w:pPr>
    </w:p>
    <w:p w14:paraId="549F4B75">
      <w:pPr>
        <w:numPr>
          <w:numId w:val="0"/>
        </w:numPr>
        <w:spacing w:line="360" w:lineRule="auto"/>
        <w:rPr>
          <w:rFonts w:hint="default" w:ascii="宋体" w:hAnsi="宋体" w:eastAsia="宋体" w:cs="宋体"/>
          <w:sz w:val="32"/>
          <w:szCs w:val="32"/>
          <w:lang w:val="en-US" w:eastAsia="zh-CN"/>
        </w:rPr>
      </w:pPr>
    </w:p>
    <w:p w14:paraId="4B39F3D6">
      <w:pPr>
        <w:numPr>
          <w:numId w:val="0"/>
        </w:numPr>
        <w:spacing w:line="360" w:lineRule="auto"/>
        <w:rPr>
          <w:rFonts w:hint="default" w:ascii="宋体" w:hAnsi="宋体" w:eastAsia="宋体" w:cs="宋体"/>
          <w:sz w:val="32"/>
          <w:szCs w:val="32"/>
          <w:lang w:val="en-US" w:eastAsia="zh-CN"/>
        </w:rPr>
      </w:pPr>
    </w:p>
    <w:p w14:paraId="434CB97F">
      <w:pPr>
        <w:numPr>
          <w:numId w:val="0"/>
        </w:numPr>
        <w:spacing w:line="360" w:lineRule="auto"/>
        <w:rPr>
          <w:rFonts w:hint="default" w:ascii="宋体" w:hAnsi="宋体" w:eastAsia="宋体" w:cs="宋体"/>
          <w:sz w:val="32"/>
          <w:szCs w:val="32"/>
          <w:lang w:val="en-US" w:eastAsia="zh-CN"/>
        </w:rPr>
      </w:pPr>
    </w:p>
    <w:p w14:paraId="352BBF57">
      <w:pPr>
        <w:numPr>
          <w:numId w:val="0"/>
        </w:numPr>
        <w:spacing w:line="360" w:lineRule="auto"/>
        <w:rPr>
          <w:rFonts w:hint="default" w:ascii="宋体" w:hAnsi="宋体" w:eastAsia="宋体" w:cs="宋体"/>
          <w:sz w:val="32"/>
          <w:szCs w:val="32"/>
          <w:lang w:val="en-US" w:eastAsia="zh-CN"/>
        </w:rPr>
      </w:pPr>
    </w:p>
    <w:p w14:paraId="662F57AF">
      <w:pPr>
        <w:numPr>
          <w:numId w:val="0"/>
        </w:numPr>
        <w:spacing w:line="360" w:lineRule="auto"/>
        <w:rPr>
          <w:rFonts w:hint="default" w:ascii="宋体" w:hAnsi="宋体" w:eastAsia="宋体" w:cs="宋体"/>
          <w:sz w:val="32"/>
          <w:szCs w:val="32"/>
          <w:lang w:val="en-US" w:eastAsia="zh-CN"/>
        </w:rPr>
      </w:pPr>
    </w:p>
    <w:p w14:paraId="4372C244">
      <w:pPr>
        <w:numPr>
          <w:numId w:val="0"/>
        </w:numPr>
        <w:spacing w:line="360" w:lineRule="auto"/>
        <w:rPr>
          <w:rFonts w:hint="default" w:ascii="宋体" w:hAnsi="宋体" w:eastAsia="宋体" w:cs="宋体"/>
          <w:sz w:val="32"/>
          <w:szCs w:val="32"/>
          <w:lang w:val="en-US" w:eastAsia="zh-CN"/>
        </w:rPr>
      </w:pPr>
    </w:p>
    <w:p w14:paraId="73A7AC33">
      <w:pPr>
        <w:numPr>
          <w:numId w:val="0"/>
        </w:numPr>
        <w:spacing w:line="360" w:lineRule="auto"/>
        <w:rPr>
          <w:rFonts w:hint="default" w:ascii="宋体" w:hAnsi="宋体" w:eastAsia="宋体" w:cs="宋体"/>
          <w:sz w:val="32"/>
          <w:szCs w:val="32"/>
          <w:lang w:val="en-US" w:eastAsia="zh-CN"/>
        </w:rPr>
      </w:pPr>
    </w:p>
    <w:p w14:paraId="3EA94695">
      <w:pPr>
        <w:numPr>
          <w:numId w:val="0"/>
        </w:numPr>
        <w:spacing w:line="360" w:lineRule="auto"/>
        <w:rPr>
          <w:rFonts w:hint="default" w:ascii="宋体" w:hAnsi="宋体" w:eastAsia="宋体" w:cs="宋体"/>
          <w:sz w:val="32"/>
          <w:szCs w:val="32"/>
          <w:lang w:val="en-US" w:eastAsia="zh-CN"/>
        </w:rPr>
      </w:pPr>
    </w:p>
    <w:p w14:paraId="6E4917E9">
      <w:pPr>
        <w:numPr>
          <w:numId w:val="0"/>
        </w:numPr>
        <w:spacing w:line="360" w:lineRule="auto"/>
        <w:rPr>
          <w:rFonts w:hint="default" w:ascii="宋体" w:hAnsi="宋体" w:eastAsia="宋体" w:cs="宋体"/>
          <w:sz w:val="32"/>
          <w:szCs w:val="32"/>
          <w:lang w:val="en-US" w:eastAsia="zh-CN"/>
        </w:rPr>
      </w:pPr>
    </w:p>
    <w:p w14:paraId="4B583C68">
      <w:pPr>
        <w:numPr>
          <w:numId w:val="0"/>
        </w:numPr>
        <w:spacing w:line="360" w:lineRule="auto"/>
        <w:rPr>
          <w:rFonts w:hint="default" w:ascii="宋体" w:hAnsi="宋体" w:eastAsia="宋体" w:cs="宋体"/>
          <w:sz w:val="32"/>
          <w:szCs w:val="32"/>
          <w:lang w:val="en-US" w:eastAsia="zh-CN"/>
        </w:rPr>
      </w:pPr>
    </w:p>
    <w:p w14:paraId="7498C9E0">
      <w:pPr>
        <w:numPr>
          <w:numId w:val="0"/>
        </w:numPr>
        <w:spacing w:line="360" w:lineRule="auto"/>
        <w:rPr>
          <w:rFonts w:hint="default" w:ascii="宋体" w:hAnsi="宋体" w:eastAsia="宋体" w:cs="宋体"/>
          <w:sz w:val="32"/>
          <w:szCs w:val="32"/>
          <w:lang w:val="en-US" w:eastAsia="zh-CN"/>
        </w:rPr>
      </w:pPr>
    </w:p>
    <w:p w14:paraId="315FCDDB">
      <w:pPr>
        <w:numPr>
          <w:numId w:val="0"/>
        </w:numPr>
        <w:spacing w:line="360" w:lineRule="auto"/>
        <w:rPr>
          <w:rFonts w:hint="default" w:ascii="宋体" w:hAnsi="宋体" w:eastAsia="宋体" w:cs="宋体"/>
          <w:sz w:val="32"/>
          <w:szCs w:val="32"/>
          <w:lang w:val="en-US" w:eastAsia="zh-CN"/>
        </w:rPr>
      </w:pPr>
    </w:p>
    <w:p w14:paraId="4B1E230C">
      <w:pPr>
        <w:numPr>
          <w:numId w:val="0"/>
        </w:numPr>
        <w:spacing w:line="360" w:lineRule="auto"/>
        <w:rPr>
          <w:rFonts w:hint="default" w:ascii="宋体" w:hAnsi="宋体" w:eastAsia="宋体" w:cs="宋体"/>
          <w:sz w:val="32"/>
          <w:szCs w:val="32"/>
          <w:lang w:val="en-US" w:eastAsia="zh-CN"/>
        </w:rPr>
      </w:pPr>
    </w:p>
    <w:p w14:paraId="76B9F700">
      <w:pPr>
        <w:numPr>
          <w:numId w:val="0"/>
        </w:numPr>
        <w:spacing w:line="360" w:lineRule="auto"/>
        <w:rPr>
          <w:rFonts w:hint="default" w:ascii="宋体" w:hAnsi="宋体" w:eastAsia="宋体" w:cs="宋体"/>
          <w:sz w:val="32"/>
          <w:szCs w:val="32"/>
          <w:lang w:val="en-US" w:eastAsia="zh-CN"/>
        </w:rPr>
      </w:pPr>
    </w:p>
    <w:p w14:paraId="0AE20356">
      <w:pPr>
        <w:numPr>
          <w:numId w:val="0"/>
        </w:numPr>
        <w:spacing w:line="360" w:lineRule="auto"/>
        <w:rPr>
          <w:rFonts w:hint="default" w:ascii="宋体" w:hAnsi="宋体" w:eastAsia="宋体" w:cs="宋体"/>
          <w:sz w:val="32"/>
          <w:szCs w:val="32"/>
          <w:lang w:val="en-US" w:eastAsia="zh-CN"/>
        </w:rPr>
      </w:pPr>
    </w:p>
    <w:p w14:paraId="2E9FBAD4">
      <w:pPr>
        <w:numPr>
          <w:numId w:val="0"/>
        </w:numPr>
        <w:spacing w:line="360" w:lineRule="auto"/>
        <w:rPr>
          <w:rFonts w:hint="default" w:ascii="宋体" w:hAnsi="宋体" w:eastAsia="宋体" w:cs="宋体"/>
          <w:sz w:val="32"/>
          <w:szCs w:val="32"/>
          <w:lang w:val="en-US" w:eastAsia="zh-CN"/>
        </w:rPr>
      </w:pPr>
    </w:p>
    <w:p w14:paraId="0E9137BE">
      <w:pPr>
        <w:numPr>
          <w:numId w:val="0"/>
        </w:numPr>
        <w:spacing w:line="360" w:lineRule="auto"/>
        <w:rPr>
          <w:rFonts w:hint="default" w:ascii="宋体" w:hAnsi="宋体" w:eastAsia="宋体" w:cs="宋体"/>
          <w:sz w:val="32"/>
          <w:szCs w:val="32"/>
          <w:lang w:val="en-US" w:eastAsia="zh-CN"/>
        </w:rPr>
      </w:pPr>
    </w:p>
    <w:p w14:paraId="1DDF489F">
      <w:pPr>
        <w:numPr>
          <w:numId w:val="0"/>
        </w:numPr>
        <w:spacing w:line="360" w:lineRule="auto"/>
        <w:rPr>
          <w:rFonts w:hint="default" w:ascii="宋体" w:hAnsi="宋体" w:eastAsia="宋体" w:cs="宋体"/>
          <w:sz w:val="32"/>
          <w:szCs w:val="32"/>
          <w:lang w:val="en-US" w:eastAsia="zh-CN"/>
        </w:rPr>
      </w:pPr>
    </w:p>
    <w:p w14:paraId="55B469C9">
      <w:pPr>
        <w:numPr>
          <w:numId w:val="0"/>
        </w:numPr>
        <w:spacing w:line="360" w:lineRule="auto"/>
        <w:rPr>
          <w:rFonts w:hint="default" w:ascii="宋体" w:hAnsi="宋体" w:eastAsia="宋体" w:cs="宋体"/>
          <w:sz w:val="32"/>
          <w:szCs w:val="32"/>
          <w:lang w:val="en-US" w:eastAsia="zh-CN"/>
        </w:rPr>
      </w:pPr>
    </w:p>
    <w:p w14:paraId="295C0352">
      <w:pPr>
        <w:numPr>
          <w:ilvl w:val="0"/>
          <w:numId w:val="3"/>
        </w:numPr>
        <w:spacing w:line="360" w:lineRule="auto"/>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考核要求</w:t>
      </w:r>
    </w:p>
    <w:p w14:paraId="53F9D57C">
      <w:pPr>
        <w:pStyle w:val="6"/>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消防维保考核细则：</w:t>
      </w:r>
    </w:p>
    <w:p w14:paraId="782BC372">
      <w:pPr>
        <w:spacing w:line="560" w:lineRule="exact"/>
        <w:ind w:firstLine="585" w:firstLineChars="195"/>
        <w:rPr>
          <w:rFonts w:ascii="仿宋_GB2312" w:hAnsi="仿宋_GB2312" w:eastAsia="仿宋_GB2312" w:cs="仿宋_GB2312"/>
          <w:sz w:val="30"/>
          <w:szCs w:val="30"/>
        </w:rPr>
      </w:pPr>
      <w:r>
        <w:rPr>
          <w:rFonts w:hint="eastAsia" w:ascii="仿宋_GB2312" w:hAnsi="仿宋_GB2312" w:eastAsia="仿宋_GB2312" w:cs="仿宋_GB2312"/>
          <w:sz w:val="30"/>
          <w:szCs w:val="30"/>
        </w:rPr>
        <w:t>（一）消防维保考核标准：为了规范消防维修保养工作,提高消防维保的工作质量,防止消防安全事故的发生,根据《消防维保</w:t>
      </w:r>
      <w:r>
        <w:rPr>
          <w:rFonts w:hint="eastAsia" w:ascii="仿宋_GB2312" w:hAnsi="仿宋_GB2312" w:eastAsia="仿宋_GB2312" w:cs="仿宋_GB2312"/>
          <w:sz w:val="30"/>
          <w:szCs w:val="30"/>
          <w:lang w:val="en-US" w:eastAsia="zh-CN"/>
        </w:rPr>
        <w:t>检测</w:t>
      </w:r>
      <w:r>
        <w:rPr>
          <w:rFonts w:hint="eastAsia" w:ascii="仿宋_GB2312" w:hAnsi="仿宋_GB2312" w:eastAsia="仿宋_GB2312" w:cs="仿宋_GB2312"/>
          <w:sz w:val="30"/>
          <w:szCs w:val="30"/>
        </w:rPr>
        <w:t>合同》及其它相关规定,制定本方法。</w:t>
      </w:r>
    </w:p>
    <w:p w14:paraId="43529B20">
      <w:pPr>
        <w:spacing w:line="560" w:lineRule="exact"/>
        <w:ind w:firstLine="585" w:firstLineChars="195"/>
        <w:rPr>
          <w:rFonts w:ascii="仿宋_GB2312" w:hAnsi="仿宋_GB2312" w:eastAsia="仿宋_GB2312" w:cs="仿宋_GB2312"/>
          <w:sz w:val="30"/>
          <w:szCs w:val="30"/>
        </w:rPr>
      </w:pPr>
      <w:r>
        <w:rPr>
          <w:rFonts w:hint="eastAsia" w:ascii="仿宋_GB2312" w:hAnsi="仿宋_GB2312" w:eastAsia="仿宋_GB2312" w:cs="仿宋_GB2312"/>
          <w:sz w:val="30"/>
          <w:szCs w:val="30"/>
        </w:rPr>
        <w:t>（二）考核对象和考核时间：中标维保公司进场工作开始。</w:t>
      </w:r>
    </w:p>
    <w:p w14:paraId="6E0000DC">
      <w:pPr>
        <w:spacing w:line="560" w:lineRule="exact"/>
        <w:ind w:firstLine="585" w:firstLineChars="195"/>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（三）考核时间:每月考核</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东康两部分开考核）。</w:t>
      </w:r>
    </w:p>
    <w:p w14:paraId="41880374">
      <w:pPr>
        <w:spacing w:line="560" w:lineRule="exact"/>
        <w:ind w:firstLine="585" w:firstLineChars="195"/>
        <w:rPr>
          <w:rFonts w:ascii="仿宋_GB2312" w:hAnsi="仿宋_GB2312" w:eastAsia="仿宋_GB2312" w:cs="仿宋_GB2312"/>
          <w:sz w:val="30"/>
          <w:szCs w:val="30"/>
        </w:rPr>
      </w:pPr>
      <w:r>
        <w:rPr>
          <w:rFonts w:hint="eastAsia" w:ascii="仿宋_GB2312" w:hAnsi="仿宋_GB2312" w:eastAsia="仿宋_GB2312" w:cs="仿宋_GB2312"/>
          <w:sz w:val="30"/>
          <w:szCs w:val="30"/>
        </w:rPr>
        <w:t>（四）消防维保考核由甲方执行，乙方签字确认</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 xml:space="preserve">总分100分。 </w:t>
      </w:r>
    </w:p>
    <w:p w14:paraId="08A313D7">
      <w:pPr>
        <w:spacing w:line="560" w:lineRule="exact"/>
        <w:ind w:firstLine="585" w:firstLineChars="195"/>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（五）出勤考核：值班人员必须按时上岗，签到。                                                                                                                                                                                                                                                                                                                                                                                                                                                                                                                                                                                                                                                                                                                                                                                                                                                                                                                                                                                                                                                                                                                                                                                                                                                                                                                                                                                                                                                                                                                                                                                                                                                                                                                                                                                                                                                                                                                                                                                                                                                                                                                                                                                                                                                                                                                                                                                                                                                                                                                                                                                                                                                                                                                                                                                                                                                                                                                                                                                                                                                                                                                                                                                                                                                                                                                                                                                                                                                                                                                                                                                                                                                                                                                                                                                                                                                                                                                                                                                                                                                                                                                                                                                          </w:t>
      </w:r>
      <w:r>
        <w:rPr>
          <w:rFonts w:hint="eastAsia" w:ascii="仿宋_GB2312" w:hAnsi="仿宋_GB2312" w:eastAsia="仿宋_GB2312" w:cs="仿宋_GB2312"/>
          <w:sz w:val="30"/>
          <w:szCs w:val="30"/>
        </w:rPr>
        <w:t xml:space="preserve">                                                                                                                                                                                                                                                                                                                                                                                                                                                                                                                          </w:t>
      </w:r>
    </w:p>
    <w:p w14:paraId="323D7778">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（六）人员配备考核：本项目的项目负责人</w:t>
      </w:r>
      <w:r>
        <w:rPr>
          <w:rFonts w:hint="eastAsia" w:ascii="仿宋_GB2312" w:hAnsi="仿宋_GB2312" w:eastAsia="仿宋_GB2312" w:cs="仿宋_GB2312"/>
          <w:sz w:val="30"/>
          <w:szCs w:val="30"/>
          <w:lang w:val="en-US" w:eastAsia="zh-CN"/>
        </w:rPr>
        <w:t>和技术负责人</w:t>
      </w:r>
      <w:r>
        <w:rPr>
          <w:rFonts w:hint="eastAsia" w:ascii="仿宋_GB2312" w:hAnsi="仿宋_GB2312" w:eastAsia="仿宋_GB2312" w:cs="仿宋_GB2312"/>
          <w:sz w:val="30"/>
          <w:szCs w:val="30"/>
        </w:rPr>
        <w:t>，必须具备在</w:t>
      </w: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标单位注册的合格有效的一级注册消防工程师执业证书；</w:t>
      </w:r>
      <w:r>
        <w:rPr>
          <w:rFonts w:hint="eastAsia" w:ascii="仿宋_GB2312" w:hAnsi="仿宋_GB2312" w:eastAsia="仿宋_GB2312" w:cs="仿宋_GB2312"/>
          <w:sz w:val="30"/>
          <w:szCs w:val="30"/>
          <w:lang w:val="en-US" w:eastAsia="zh-CN"/>
        </w:rPr>
        <w:t>东胜部</w:t>
      </w:r>
      <w:r>
        <w:rPr>
          <w:rFonts w:hint="eastAsia" w:ascii="仿宋_GB2312" w:hAnsi="仿宋_GB2312" w:eastAsia="仿宋_GB2312" w:cs="仿宋_GB2312"/>
          <w:sz w:val="30"/>
          <w:szCs w:val="30"/>
        </w:rPr>
        <w:t>拟派本项目的</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名值班人员，持有有效的中级建（构）筑物消防员证书或中级消防设施操作员国家职业资格证书</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监控方向），</w:t>
      </w:r>
      <w:r>
        <w:rPr>
          <w:rFonts w:hint="eastAsia" w:ascii="仿宋_GB2312" w:hAnsi="仿宋_GB2312" w:eastAsia="仿宋_GB2312" w:cs="仿宋_GB2312"/>
          <w:sz w:val="30"/>
          <w:szCs w:val="30"/>
        </w:rPr>
        <w:t>东康两部安排</w:t>
      </w:r>
      <w:r>
        <w:rPr>
          <w:rFonts w:hint="eastAsia" w:ascii="仿宋_GB2312" w:hAnsi="仿宋_GB2312" w:eastAsia="仿宋_GB2312" w:cs="仿宋_GB2312"/>
          <w:sz w:val="30"/>
          <w:szCs w:val="30"/>
          <w:lang w:val="en-US" w:eastAsia="zh-CN"/>
        </w:rPr>
        <w:t>2名</w:t>
      </w:r>
      <w:r>
        <w:rPr>
          <w:rFonts w:hint="eastAsia" w:ascii="仿宋_GB2312" w:hAnsi="仿宋_GB2312" w:eastAsia="仿宋_GB2312" w:cs="仿宋_GB2312"/>
          <w:sz w:val="30"/>
          <w:szCs w:val="30"/>
        </w:rPr>
        <w:t>维</w:t>
      </w:r>
      <w:r>
        <w:rPr>
          <w:rFonts w:hint="eastAsia" w:ascii="仿宋_GB2312" w:hAnsi="仿宋_GB2312" w:eastAsia="仿宋_GB2312" w:cs="仿宋_GB2312"/>
          <w:sz w:val="30"/>
          <w:szCs w:val="30"/>
          <w:lang w:val="en-US" w:eastAsia="zh-CN"/>
        </w:rPr>
        <w:t>修技术</w:t>
      </w:r>
      <w:r>
        <w:rPr>
          <w:rFonts w:hint="eastAsia" w:ascii="仿宋_GB2312" w:hAnsi="仿宋_GB2312" w:eastAsia="仿宋_GB2312" w:cs="仿宋_GB2312"/>
          <w:sz w:val="30"/>
          <w:szCs w:val="30"/>
        </w:rPr>
        <w:t>人员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需</w:t>
      </w:r>
      <w:r>
        <w:rPr>
          <w:rFonts w:hint="eastAsia" w:ascii="仿宋_GB2312" w:hAnsi="仿宋_GB2312" w:eastAsia="仿宋_GB2312" w:cs="仿宋_GB2312"/>
          <w:sz w:val="30"/>
          <w:szCs w:val="30"/>
        </w:rPr>
        <w:t>持有有效的中级建（构）筑物消防员证书或</w:t>
      </w:r>
      <w:r>
        <w:rPr>
          <w:rFonts w:hint="eastAsia" w:ascii="仿宋_GB2312" w:hAnsi="仿宋_GB2312" w:eastAsia="仿宋_GB2312" w:cs="仿宋_GB2312"/>
          <w:sz w:val="30"/>
          <w:szCs w:val="30"/>
          <w:lang w:val="en-US" w:eastAsia="zh-CN"/>
        </w:rPr>
        <w:t>中级</w:t>
      </w:r>
      <w:r>
        <w:rPr>
          <w:rFonts w:hint="eastAsia" w:ascii="仿宋_GB2312" w:hAnsi="仿宋_GB2312" w:eastAsia="仿宋_GB2312" w:cs="仿宋_GB2312"/>
          <w:sz w:val="30"/>
          <w:szCs w:val="30"/>
        </w:rPr>
        <w:t>消防设施操作员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维保方向）</w:t>
      </w:r>
      <w:r>
        <w:rPr>
          <w:rFonts w:hint="eastAsia" w:ascii="仿宋_GB2312" w:hAnsi="仿宋_GB2312" w:eastAsia="仿宋_GB2312" w:cs="仿宋_GB2312"/>
          <w:sz w:val="30"/>
          <w:szCs w:val="30"/>
        </w:rPr>
        <w:t>国家职业资格证书</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拟派本项目的</w:t>
      </w:r>
      <w:r>
        <w:rPr>
          <w:rFonts w:hint="eastAsia" w:ascii="仿宋_GB2312" w:hAnsi="仿宋_GB2312" w:eastAsia="仿宋_GB2312" w:cs="仿宋_GB2312"/>
          <w:sz w:val="30"/>
          <w:szCs w:val="30"/>
          <w:lang w:val="en-US" w:eastAsia="zh-CN"/>
        </w:rPr>
        <w:t>全部</w:t>
      </w:r>
      <w:r>
        <w:rPr>
          <w:rFonts w:hint="eastAsia" w:ascii="仿宋_GB2312" w:hAnsi="仿宋_GB2312" w:eastAsia="仿宋_GB2312" w:cs="仿宋_GB2312"/>
          <w:sz w:val="30"/>
          <w:szCs w:val="30"/>
        </w:rPr>
        <w:t>工作人员必须持证上岗，如更换或者替补人员，中标公司应</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日内更换符合要求的工作人员，</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日后未完成更换或者补齐</w:t>
      </w:r>
      <w:r>
        <w:rPr>
          <w:rFonts w:hint="eastAsia" w:ascii="仿宋_GB2312" w:hAnsi="仿宋_GB2312" w:eastAsia="仿宋_GB2312" w:cs="仿宋_GB2312"/>
          <w:sz w:val="30"/>
          <w:szCs w:val="30"/>
          <w:lang w:val="en-US" w:eastAsia="zh-CN"/>
        </w:rPr>
        <w:t>人员</w:t>
      </w:r>
      <w:r>
        <w:rPr>
          <w:rFonts w:hint="eastAsia" w:ascii="仿宋_GB2312" w:hAnsi="仿宋_GB2312" w:eastAsia="仿宋_GB2312" w:cs="仿宋_GB2312"/>
          <w:sz w:val="30"/>
          <w:szCs w:val="30"/>
        </w:rPr>
        <w:t>，按每日</w:t>
      </w:r>
      <w:r>
        <w:rPr>
          <w:rFonts w:hint="eastAsia" w:ascii="仿宋_GB2312" w:hAnsi="仿宋_GB2312" w:eastAsia="仿宋_GB2312" w:cs="仿宋_GB2312"/>
          <w:sz w:val="30"/>
          <w:szCs w:val="30"/>
          <w:lang w:val="en-US" w:eastAsia="zh-CN"/>
        </w:rPr>
        <w:t>/每人</w:t>
      </w:r>
      <w:r>
        <w:rPr>
          <w:rFonts w:hint="eastAsia" w:ascii="仿宋_GB2312" w:hAnsi="仿宋_GB2312" w:eastAsia="仿宋_GB2312" w:cs="仿宋_GB2312"/>
          <w:sz w:val="30"/>
          <w:szCs w:val="30"/>
        </w:rPr>
        <w:t>200元金额从中标总金额扣除，人员补齐后停止扣除。</w:t>
      </w:r>
    </w:p>
    <w:p w14:paraId="0900BC92">
      <w:pPr>
        <w:spacing w:line="560" w:lineRule="exact"/>
        <w:ind w:firstLine="585" w:firstLineChars="195"/>
        <w:rPr>
          <w:rFonts w:ascii="仿宋_GB2312" w:hAnsi="仿宋_GB2312" w:eastAsia="仿宋_GB2312" w:cs="仿宋_GB2312"/>
          <w:sz w:val="30"/>
          <w:szCs w:val="30"/>
        </w:rPr>
      </w:pPr>
      <w:r>
        <w:rPr>
          <w:rFonts w:hint="eastAsia" w:ascii="仿宋_GB2312" w:hAnsi="仿宋_GB2312" w:eastAsia="仿宋_GB2312" w:cs="仿宋_GB2312"/>
          <w:sz w:val="30"/>
          <w:szCs w:val="30"/>
        </w:rPr>
        <w:t>（七）维修响应：设备误报，到现场立即解决（10分钟内）；一般故障2小时内解决；较大故障12小时内解决；重大故障48小时内解决，如超出维修响应时间每次考核200-1000元。</w:t>
      </w:r>
    </w:p>
    <w:p w14:paraId="617DE127">
      <w:pPr>
        <w:spacing w:line="560" w:lineRule="exact"/>
        <w:ind w:firstLine="585" w:firstLineChars="195"/>
        <w:rPr>
          <w:rFonts w:ascii="仿宋_GB2312" w:hAnsi="仿宋_GB2312" w:eastAsia="仿宋_GB2312" w:cs="仿宋_GB2312"/>
          <w:sz w:val="30"/>
          <w:szCs w:val="30"/>
        </w:rPr>
      </w:pPr>
      <w:r>
        <w:rPr>
          <w:rFonts w:hint="eastAsia" w:ascii="仿宋_GB2312" w:hAnsi="仿宋_GB2312" w:eastAsia="仿宋_GB2312" w:cs="仿宋_GB2312"/>
          <w:sz w:val="30"/>
          <w:szCs w:val="30"/>
        </w:rPr>
        <w:t>（八）维保效果：发现问题及时处理，确保设备的正常运行。</w:t>
      </w:r>
    </w:p>
    <w:p w14:paraId="7A37551A">
      <w:pPr>
        <w:spacing w:line="560" w:lineRule="exact"/>
        <w:ind w:firstLine="585" w:firstLineChars="195"/>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（九）实行百分制考核</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严格按维保方案进行全院消防设施设备维护保养、测试</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90分及以上为优，80-89分为良，60-79分为合格，60分以下为不合格。</w:t>
      </w:r>
      <w:r>
        <w:rPr>
          <w:rFonts w:hint="eastAsia" w:ascii="仿宋_GB2312" w:hAnsi="仿宋_GB2312" w:eastAsia="仿宋_GB2312" w:cs="仿宋_GB2312"/>
          <w:sz w:val="30"/>
          <w:szCs w:val="30"/>
          <w:lang w:val="en-US" w:eastAsia="zh-CN"/>
        </w:rPr>
        <w:t>当月</w:t>
      </w:r>
      <w:r>
        <w:rPr>
          <w:rFonts w:hint="eastAsia" w:ascii="仿宋_GB2312" w:hAnsi="仿宋_GB2312" w:eastAsia="仿宋_GB2312" w:cs="仿宋_GB2312"/>
          <w:sz w:val="30"/>
          <w:szCs w:val="30"/>
        </w:rPr>
        <w:t>考核结果</w:t>
      </w:r>
      <w:r>
        <w:rPr>
          <w:rFonts w:hint="eastAsia" w:ascii="仿宋_GB2312" w:hAnsi="仿宋_GB2312" w:eastAsia="仿宋_GB2312" w:cs="仿宋_GB2312"/>
          <w:sz w:val="30"/>
          <w:szCs w:val="30"/>
          <w:lang w:val="en-US" w:eastAsia="zh-CN"/>
        </w:rPr>
        <w:t>为“优”按100元</w:t>
      </w:r>
      <w:r>
        <w:rPr>
          <w:rFonts w:hint="eastAsia" w:ascii="仿宋_GB2312" w:hAnsi="仿宋_GB2312" w:eastAsia="仿宋_GB2312" w:cs="仿宋_GB2312"/>
          <w:sz w:val="30"/>
          <w:szCs w:val="30"/>
        </w:rPr>
        <w:t>/分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为“良”按200元</w:t>
      </w:r>
      <w:r>
        <w:rPr>
          <w:rFonts w:hint="eastAsia" w:ascii="仿宋_GB2312" w:hAnsi="仿宋_GB2312" w:eastAsia="仿宋_GB2312" w:cs="仿宋_GB2312"/>
          <w:sz w:val="30"/>
          <w:szCs w:val="30"/>
        </w:rPr>
        <w:t>/分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为“合格”按300元</w:t>
      </w:r>
      <w:r>
        <w:rPr>
          <w:rFonts w:hint="eastAsia" w:ascii="仿宋_GB2312" w:hAnsi="仿宋_GB2312" w:eastAsia="仿宋_GB2312" w:cs="仿宋_GB2312"/>
          <w:sz w:val="30"/>
          <w:szCs w:val="30"/>
        </w:rPr>
        <w:t>/分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为“</w:t>
      </w:r>
      <w:r>
        <w:rPr>
          <w:rFonts w:hint="eastAsia" w:ascii="仿宋_GB2312" w:hAnsi="仿宋_GB2312" w:eastAsia="仿宋_GB2312" w:cs="仿宋_GB2312"/>
          <w:sz w:val="30"/>
          <w:szCs w:val="30"/>
        </w:rPr>
        <w:t>不</w:t>
      </w:r>
      <w:r>
        <w:rPr>
          <w:rFonts w:hint="eastAsia" w:ascii="仿宋_GB2312" w:hAnsi="仿宋_GB2312" w:eastAsia="仿宋_GB2312" w:cs="仿宋_GB2312"/>
          <w:sz w:val="30"/>
          <w:szCs w:val="30"/>
          <w:lang w:val="en-US" w:eastAsia="zh-CN"/>
        </w:rPr>
        <w:t>合格”按500元</w:t>
      </w:r>
      <w:r>
        <w:rPr>
          <w:rFonts w:hint="eastAsia" w:ascii="仿宋_GB2312" w:hAnsi="仿宋_GB2312" w:eastAsia="仿宋_GB2312" w:cs="仿宋_GB2312"/>
          <w:sz w:val="30"/>
          <w:szCs w:val="30"/>
        </w:rPr>
        <w:t>/分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进行阶梯式</w:t>
      </w:r>
      <w:r>
        <w:rPr>
          <w:rFonts w:hint="eastAsia" w:ascii="仿宋_GB2312" w:hAnsi="仿宋_GB2312" w:eastAsia="仿宋_GB2312" w:cs="仿宋_GB2312"/>
          <w:sz w:val="30"/>
          <w:szCs w:val="30"/>
          <w:lang w:val="en-US" w:eastAsia="zh-CN"/>
        </w:rPr>
        <w:t>考核</w:t>
      </w:r>
      <w:r>
        <w:rPr>
          <w:rFonts w:hint="eastAsia" w:ascii="仿宋_GB2312" w:hAnsi="仿宋_GB2312" w:eastAsia="仿宋_GB2312" w:cs="仿宋_GB2312"/>
          <w:sz w:val="30"/>
          <w:szCs w:val="30"/>
        </w:rPr>
        <w:t>扣款；</w:t>
      </w:r>
      <w:r>
        <w:rPr>
          <w:rFonts w:hint="eastAsia" w:ascii="仿宋_GB2312" w:hAnsi="仿宋_GB2312" w:eastAsia="仿宋_GB2312" w:cs="仿宋_GB2312"/>
          <w:sz w:val="30"/>
          <w:szCs w:val="30"/>
          <w:lang w:val="en-US" w:eastAsia="zh-CN"/>
        </w:rPr>
        <w:t>若</w:t>
      </w:r>
      <w:r>
        <w:rPr>
          <w:rFonts w:hint="eastAsia" w:ascii="仿宋_GB2312" w:hAnsi="仿宋_GB2312" w:eastAsia="仿宋_GB2312" w:cs="仿宋_GB2312"/>
          <w:sz w:val="30"/>
          <w:szCs w:val="30"/>
        </w:rPr>
        <w:t>连续两个</w:t>
      </w:r>
      <w:r>
        <w:rPr>
          <w:rFonts w:hint="eastAsia" w:ascii="仿宋_GB2312" w:hAnsi="仿宋_GB2312" w:eastAsia="仿宋_GB2312" w:cs="仿宋_GB2312"/>
          <w:sz w:val="30"/>
          <w:szCs w:val="30"/>
          <w:lang w:val="en-US" w:eastAsia="zh-CN"/>
        </w:rPr>
        <w:t>月</w:t>
      </w:r>
      <w:r>
        <w:rPr>
          <w:rFonts w:hint="eastAsia" w:ascii="仿宋_GB2312" w:hAnsi="仿宋_GB2312" w:eastAsia="仿宋_GB2312" w:cs="仿宋_GB2312"/>
          <w:sz w:val="30"/>
          <w:szCs w:val="30"/>
        </w:rPr>
        <w:t>度考核</w:t>
      </w:r>
      <w:r>
        <w:rPr>
          <w:rFonts w:hint="eastAsia" w:ascii="仿宋_GB2312" w:hAnsi="仿宋_GB2312" w:eastAsia="仿宋_GB2312" w:cs="仿宋_GB2312"/>
          <w:sz w:val="30"/>
          <w:szCs w:val="30"/>
          <w:lang w:val="en-US" w:eastAsia="zh-CN"/>
        </w:rPr>
        <w:t>结果为</w:t>
      </w:r>
      <w:r>
        <w:rPr>
          <w:rFonts w:hint="eastAsia" w:ascii="仿宋_GB2312" w:hAnsi="仿宋_GB2312" w:eastAsia="仿宋_GB2312" w:cs="仿宋_GB2312"/>
          <w:sz w:val="30"/>
          <w:szCs w:val="30"/>
        </w:rPr>
        <w:t>不合格，甲方有权单方解除合同。年度综合考核</w:t>
      </w:r>
      <w:r>
        <w:rPr>
          <w:rFonts w:hint="eastAsia" w:ascii="仿宋_GB2312" w:hAnsi="仿宋_GB2312" w:eastAsia="仿宋_GB2312" w:cs="仿宋_GB2312"/>
          <w:sz w:val="30"/>
          <w:szCs w:val="30"/>
          <w:lang w:val="en-US" w:eastAsia="zh-CN"/>
        </w:rPr>
        <w:t>平均分</w:t>
      </w:r>
      <w:r>
        <w:rPr>
          <w:rFonts w:hint="eastAsia" w:ascii="仿宋_GB2312" w:hAnsi="仿宋_GB2312" w:eastAsia="仿宋_GB2312" w:cs="仿宋_GB2312"/>
          <w:sz w:val="30"/>
          <w:szCs w:val="30"/>
        </w:rPr>
        <w:t>为优且履约期间无重大消防安全责任事故的</w:t>
      </w:r>
      <w:r>
        <w:rPr>
          <w:rFonts w:hint="eastAsia" w:ascii="仿宋_GB2312" w:hAnsi="仿宋_GB2312" w:eastAsia="仿宋_GB2312" w:cs="仿宋_GB2312"/>
          <w:sz w:val="30"/>
          <w:szCs w:val="30"/>
          <w:lang w:eastAsia="zh-CN"/>
        </w:rPr>
        <w:t>、无严重违约行为的前提下，</w:t>
      </w:r>
      <w:r>
        <w:rPr>
          <w:rFonts w:hint="eastAsia" w:ascii="仿宋_GB2312" w:hAnsi="仿宋_GB2312" w:eastAsia="仿宋_GB2312" w:cs="仿宋_GB2312"/>
          <w:sz w:val="30"/>
          <w:szCs w:val="30"/>
        </w:rPr>
        <w:t>经双方同意可</w:t>
      </w:r>
      <w:r>
        <w:rPr>
          <w:rFonts w:hint="eastAsia" w:ascii="仿宋_GB2312" w:hAnsi="仿宋_GB2312" w:eastAsia="仿宋_GB2312" w:cs="仿宋_GB2312"/>
          <w:sz w:val="30"/>
          <w:szCs w:val="30"/>
          <w:lang w:val="en-US" w:eastAsia="zh-CN"/>
        </w:rPr>
        <w:t>按中标价格</w:t>
      </w:r>
      <w:r>
        <w:rPr>
          <w:rFonts w:hint="eastAsia" w:ascii="仿宋_GB2312" w:hAnsi="仿宋_GB2312" w:eastAsia="仿宋_GB2312" w:cs="仿宋_GB2312"/>
          <w:sz w:val="30"/>
          <w:szCs w:val="30"/>
        </w:rPr>
        <w:t>续签下一年度合同。</w:t>
      </w:r>
    </w:p>
    <w:p w14:paraId="6D078585">
      <w:pPr>
        <w:spacing w:line="560" w:lineRule="exact"/>
        <w:ind w:firstLine="585" w:firstLineChars="195"/>
        <w:rPr>
          <w:rFonts w:hint="eastAsia" w:ascii="仿宋_GB2312" w:hAnsi="仿宋_GB2312" w:eastAsia="仿宋_GB2312" w:cs="仿宋_GB2312"/>
          <w:sz w:val="30"/>
          <w:szCs w:val="30"/>
        </w:rPr>
        <w:sectPr>
          <w:pgSz w:w="11906" w:h="16838"/>
          <w:pgMar w:top="1440" w:right="1803" w:bottom="1440" w:left="1803" w:header="851" w:footer="992" w:gutter="0"/>
          <w:cols w:space="425" w:num="1"/>
          <w:docGrid w:type="lines" w:linePitch="319" w:charSpace="0"/>
        </w:sectPr>
      </w:pPr>
      <w:r>
        <w:rPr>
          <w:rFonts w:hint="eastAsia" w:ascii="仿宋_GB2312" w:hAnsi="仿宋_GB2312" w:eastAsia="仿宋_GB2312" w:cs="仿宋_GB2312"/>
          <w:sz w:val="30"/>
          <w:szCs w:val="30"/>
        </w:rPr>
        <w:t>（十）消防系统检测报告：如维保周期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12个月）</w:t>
      </w:r>
      <w:r>
        <w:rPr>
          <w:rFonts w:hint="eastAsia" w:ascii="仿宋_GB2312" w:hAnsi="仿宋_GB2312" w:eastAsia="仿宋_GB2312" w:cs="仿宋_GB2312"/>
          <w:sz w:val="30"/>
          <w:szCs w:val="30"/>
        </w:rPr>
        <w:t>内中标单位</w:t>
      </w:r>
      <w:r>
        <w:rPr>
          <w:rFonts w:hint="eastAsia" w:ascii="仿宋_GB2312" w:hAnsi="仿宋_GB2312" w:eastAsia="仿宋_GB2312" w:cs="仿宋_GB2312"/>
          <w:sz w:val="30"/>
          <w:szCs w:val="30"/>
          <w:lang w:val="en-US" w:eastAsia="zh-CN"/>
        </w:rPr>
        <w:t>拒绝或者</w:t>
      </w:r>
      <w:r>
        <w:rPr>
          <w:rFonts w:hint="eastAsia" w:ascii="仿宋_GB2312" w:hAnsi="仿宋_GB2312" w:eastAsia="仿宋_GB2312" w:cs="仿宋_GB2312"/>
          <w:sz w:val="30"/>
          <w:szCs w:val="30"/>
        </w:rPr>
        <w:t>未办理出具鄂尔多斯市中心医院</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东康两部）</w:t>
      </w:r>
      <w:r>
        <w:rPr>
          <w:rFonts w:hint="eastAsia" w:ascii="仿宋_GB2312" w:hAnsi="仿宋_GB2312" w:eastAsia="仿宋_GB2312" w:cs="仿宋_GB2312"/>
          <w:sz w:val="30"/>
          <w:szCs w:val="30"/>
        </w:rPr>
        <w:t>消防系统</w:t>
      </w:r>
      <w:r>
        <w:rPr>
          <w:rFonts w:hint="eastAsia" w:ascii="仿宋_GB2312" w:hAnsi="仿宋_GB2312" w:eastAsia="仿宋_GB2312" w:cs="仿宋_GB2312"/>
          <w:sz w:val="30"/>
          <w:szCs w:val="30"/>
          <w:lang w:val="en-US" w:eastAsia="zh-CN"/>
        </w:rPr>
        <w:t>年度</w:t>
      </w:r>
      <w:r>
        <w:rPr>
          <w:rFonts w:hint="eastAsia" w:ascii="仿宋_GB2312" w:hAnsi="仿宋_GB2312" w:eastAsia="仿宋_GB2312" w:cs="仿宋_GB2312"/>
          <w:sz w:val="30"/>
          <w:szCs w:val="30"/>
        </w:rPr>
        <w:t>检测报告，我院自行</w:t>
      </w:r>
      <w:r>
        <w:rPr>
          <w:rFonts w:hint="eastAsia" w:ascii="仿宋_GB2312" w:hAnsi="仿宋_GB2312" w:eastAsia="仿宋_GB2312" w:cs="仿宋_GB2312"/>
          <w:sz w:val="30"/>
          <w:szCs w:val="30"/>
          <w:lang w:val="en-US" w:eastAsia="zh-CN"/>
        </w:rPr>
        <w:t>招标</w:t>
      </w:r>
      <w:r>
        <w:rPr>
          <w:rFonts w:hint="eastAsia" w:ascii="仿宋_GB2312" w:hAnsi="仿宋_GB2312" w:eastAsia="仿宋_GB2312" w:cs="仿宋_GB2312"/>
          <w:sz w:val="30"/>
          <w:szCs w:val="30"/>
        </w:rPr>
        <w:t>办理，费用支出由中标单位承担。</w:t>
      </w:r>
    </w:p>
    <w:p w14:paraId="17BF10AB">
      <w:pPr>
        <w:jc w:val="center"/>
      </w:pPr>
      <w:r>
        <w:rPr>
          <w:rFonts w:ascii="黑体" w:hAnsi="黑体" w:eastAsia="黑体"/>
          <w:b/>
          <w:sz w:val="32"/>
        </w:rPr>
        <w:t>鄂尔多斯市中心医院消防维保服务考核表</w:t>
      </w:r>
    </w:p>
    <w:p w14:paraId="0DEC4D4F">
      <w:pPr>
        <w:ind w:firstLine="800" w:firstLineChars="400"/>
        <w:jc w:val="left"/>
      </w:pPr>
      <w:r>
        <w:rPr>
          <w:rFonts w:ascii="宋体" w:hAnsi="宋体" w:eastAsia="宋体"/>
          <w:sz w:val="20"/>
        </w:rPr>
        <w:t>日期：      年     月     日</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0"/>
        <w:gridCol w:w="5100"/>
        <w:gridCol w:w="870"/>
        <w:gridCol w:w="2638"/>
        <w:gridCol w:w="1097"/>
        <w:gridCol w:w="2387"/>
      </w:tblGrid>
      <w:tr w14:paraId="778A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520" w:type="dxa"/>
            <w:shd w:val="clear" w:color="auto" w:fill="FFFFFF" w:themeFill="background1"/>
            <w:vAlign w:val="center"/>
          </w:tcPr>
          <w:p w14:paraId="1A67ECAD">
            <w:pPr>
              <w:spacing w:after="0" w:line="240" w:lineRule="auto"/>
              <w:jc w:val="center"/>
              <w:rPr>
                <w:rFonts w:ascii="黑体" w:hAnsi="黑体" w:eastAsia="黑体"/>
                <w:b/>
                <w:color w:val="auto"/>
                <w:sz w:val="20"/>
                <w:szCs w:val="24"/>
              </w:rPr>
            </w:pPr>
            <w:r>
              <w:rPr>
                <w:rFonts w:ascii="黑体" w:hAnsi="黑体" w:eastAsia="黑体"/>
                <w:b/>
                <w:color w:val="auto"/>
                <w:sz w:val="20"/>
                <w:szCs w:val="24"/>
              </w:rPr>
              <w:t>考核项目</w:t>
            </w:r>
          </w:p>
        </w:tc>
        <w:tc>
          <w:tcPr>
            <w:tcW w:w="5100" w:type="dxa"/>
            <w:shd w:val="clear" w:color="auto" w:fill="FFFFFF" w:themeFill="background1"/>
            <w:vAlign w:val="center"/>
          </w:tcPr>
          <w:p w14:paraId="17C54997">
            <w:pPr>
              <w:spacing w:after="0" w:line="240" w:lineRule="auto"/>
              <w:jc w:val="center"/>
              <w:rPr>
                <w:rFonts w:ascii="黑体" w:hAnsi="黑体" w:eastAsia="黑体"/>
                <w:b/>
                <w:color w:val="auto"/>
                <w:sz w:val="20"/>
                <w:szCs w:val="24"/>
              </w:rPr>
            </w:pPr>
            <w:r>
              <w:rPr>
                <w:rFonts w:ascii="黑体" w:hAnsi="黑体" w:eastAsia="黑体"/>
                <w:b/>
                <w:color w:val="auto"/>
                <w:sz w:val="20"/>
                <w:szCs w:val="24"/>
              </w:rPr>
              <w:t>考核内容/评分标准</w:t>
            </w:r>
          </w:p>
        </w:tc>
        <w:tc>
          <w:tcPr>
            <w:tcW w:w="870" w:type="dxa"/>
            <w:shd w:val="clear" w:color="auto" w:fill="FFFFFF" w:themeFill="background1"/>
            <w:vAlign w:val="center"/>
          </w:tcPr>
          <w:p w14:paraId="4427C56A">
            <w:pPr>
              <w:spacing w:after="0" w:line="240" w:lineRule="auto"/>
              <w:jc w:val="center"/>
              <w:rPr>
                <w:rFonts w:ascii="黑体" w:hAnsi="黑体" w:eastAsia="黑体"/>
                <w:b/>
                <w:color w:val="auto"/>
                <w:sz w:val="20"/>
                <w:szCs w:val="24"/>
              </w:rPr>
            </w:pPr>
            <w:r>
              <w:rPr>
                <w:rFonts w:ascii="黑体" w:hAnsi="黑体" w:eastAsia="黑体"/>
                <w:b/>
                <w:color w:val="auto"/>
                <w:sz w:val="20"/>
                <w:szCs w:val="24"/>
              </w:rPr>
              <w:t>分值</w:t>
            </w:r>
          </w:p>
        </w:tc>
        <w:tc>
          <w:tcPr>
            <w:tcW w:w="2638" w:type="dxa"/>
            <w:shd w:val="clear" w:color="auto" w:fill="FFFFFF" w:themeFill="background1"/>
            <w:vAlign w:val="center"/>
          </w:tcPr>
          <w:p w14:paraId="3E74B0D7">
            <w:pPr>
              <w:spacing w:after="0" w:line="240" w:lineRule="auto"/>
              <w:jc w:val="center"/>
              <w:rPr>
                <w:rFonts w:ascii="黑体" w:hAnsi="黑体" w:eastAsia="黑体"/>
                <w:b/>
                <w:color w:val="auto"/>
                <w:sz w:val="20"/>
                <w:szCs w:val="24"/>
              </w:rPr>
            </w:pPr>
            <w:r>
              <w:rPr>
                <w:rFonts w:ascii="黑体" w:hAnsi="黑体" w:eastAsia="黑体"/>
                <w:b/>
                <w:color w:val="auto"/>
                <w:sz w:val="20"/>
                <w:szCs w:val="24"/>
              </w:rPr>
              <w:t>考核说明</w:t>
            </w:r>
          </w:p>
        </w:tc>
        <w:tc>
          <w:tcPr>
            <w:tcW w:w="1097" w:type="dxa"/>
            <w:shd w:val="clear" w:color="auto" w:fill="FFFFFF" w:themeFill="background1"/>
            <w:vAlign w:val="center"/>
          </w:tcPr>
          <w:p w14:paraId="6A786762">
            <w:pPr>
              <w:spacing w:after="0" w:line="240" w:lineRule="auto"/>
              <w:jc w:val="center"/>
              <w:rPr>
                <w:rFonts w:ascii="黑体" w:hAnsi="黑体" w:eastAsia="黑体"/>
                <w:b/>
                <w:color w:val="auto"/>
                <w:sz w:val="20"/>
                <w:szCs w:val="24"/>
              </w:rPr>
            </w:pPr>
            <w:r>
              <w:rPr>
                <w:rFonts w:ascii="黑体" w:hAnsi="黑体" w:eastAsia="黑体"/>
                <w:b/>
                <w:color w:val="auto"/>
                <w:sz w:val="20"/>
                <w:szCs w:val="24"/>
              </w:rPr>
              <w:t>得分</w:t>
            </w:r>
          </w:p>
        </w:tc>
        <w:tc>
          <w:tcPr>
            <w:tcW w:w="2387" w:type="dxa"/>
            <w:shd w:val="clear" w:color="auto" w:fill="FFFFFF" w:themeFill="background1"/>
            <w:vAlign w:val="center"/>
          </w:tcPr>
          <w:p w14:paraId="20BE3620">
            <w:pPr>
              <w:spacing w:after="0" w:line="240" w:lineRule="auto"/>
              <w:jc w:val="center"/>
              <w:rPr>
                <w:rFonts w:ascii="黑体" w:hAnsi="黑体" w:eastAsia="黑体"/>
                <w:b/>
                <w:color w:val="auto"/>
                <w:sz w:val="20"/>
                <w:szCs w:val="24"/>
              </w:rPr>
            </w:pPr>
            <w:r>
              <w:rPr>
                <w:rFonts w:ascii="黑体" w:hAnsi="黑体" w:eastAsia="黑体"/>
                <w:b/>
                <w:color w:val="auto"/>
                <w:sz w:val="20"/>
                <w:szCs w:val="24"/>
              </w:rPr>
              <w:t>备注</w:t>
            </w:r>
          </w:p>
        </w:tc>
      </w:tr>
      <w:tr w14:paraId="059A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0F666624">
            <w:pPr>
              <w:spacing w:after="0" w:line="240" w:lineRule="auto"/>
              <w:jc w:val="center"/>
            </w:pPr>
            <w:r>
              <w:rPr>
                <w:rFonts w:ascii="宋体" w:hAnsi="宋体" w:eastAsia="宋体"/>
                <w:sz w:val="16"/>
              </w:rPr>
              <w:t>组织架构</w:t>
            </w:r>
          </w:p>
        </w:tc>
        <w:tc>
          <w:tcPr>
            <w:tcW w:w="5100" w:type="dxa"/>
            <w:vAlign w:val="center"/>
          </w:tcPr>
          <w:p w14:paraId="1996CCE1">
            <w:pPr>
              <w:spacing w:after="0" w:line="240" w:lineRule="auto"/>
              <w:jc w:val="left"/>
              <w:rPr>
                <w:rFonts w:hint="eastAsia" w:ascii="宋体" w:hAnsi="宋体" w:eastAsia="宋体"/>
                <w:sz w:val="16"/>
                <w:lang w:eastAsia="zh-CN"/>
              </w:rPr>
            </w:pPr>
            <w:r>
              <w:rPr>
                <w:rFonts w:ascii="宋体" w:hAnsi="宋体" w:eastAsia="宋体"/>
                <w:sz w:val="16"/>
              </w:rPr>
              <w:t>出现消防故障时，是否能第一时间与管理人员（项目负责人）取得联系，是否定期协助医院完成各类消防检查工作；定期巡查和支援的技术人员是否按时到现场维护、保养、消除设备故障。每</w:t>
            </w:r>
            <w:r>
              <w:rPr>
                <w:rFonts w:hint="eastAsia" w:ascii="宋体" w:hAnsi="宋体" w:eastAsia="宋体"/>
                <w:sz w:val="16"/>
                <w:lang w:val="en-US" w:eastAsia="zh-CN"/>
              </w:rPr>
              <w:t>发现一</w:t>
            </w:r>
            <w:r>
              <w:rPr>
                <w:rFonts w:ascii="宋体" w:hAnsi="宋体" w:eastAsia="宋体"/>
                <w:sz w:val="16"/>
              </w:rPr>
              <w:t>次</w:t>
            </w:r>
            <w:r>
              <w:rPr>
                <w:rFonts w:hint="eastAsia" w:ascii="宋体" w:hAnsi="宋体" w:eastAsia="宋体"/>
                <w:sz w:val="16"/>
                <w:lang w:val="en-US" w:eastAsia="zh-CN"/>
              </w:rPr>
              <w:t>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267ABA41">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3</w:t>
            </w:r>
          </w:p>
        </w:tc>
        <w:tc>
          <w:tcPr>
            <w:tcW w:w="2638" w:type="dxa"/>
            <w:vAlign w:val="center"/>
          </w:tcPr>
          <w:p w14:paraId="092A3650">
            <w:pPr>
              <w:spacing w:after="0" w:line="240" w:lineRule="auto"/>
              <w:jc w:val="center"/>
            </w:pPr>
            <w:r>
              <w:rPr>
                <w:rFonts w:ascii="宋体" w:hAnsi="宋体" w:eastAsia="宋体"/>
                <w:sz w:val="16"/>
              </w:rPr>
              <w:t>现场检查</w:t>
            </w:r>
          </w:p>
        </w:tc>
        <w:tc>
          <w:tcPr>
            <w:tcW w:w="1097" w:type="dxa"/>
            <w:vAlign w:val="center"/>
          </w:tcPr>
          <w:p w14:paraId="6501CB96">
            <w:pPr>
              <w:spacing w:after="0" w:line="240" w:lineRule="auto"/>
              <w:jc w:val="left"/>
            </w:pPr>
          </w:p>
        </w:tc>
        <w:tc>
          <w:tcPr>
            <w:tcW w:w="2387" w:type="dxa"/>
            <w:vAlign w:val="center"/>
          </w:tcPr>
          <w:p w14:paraId="51E5FDE8">
            <w:pPr>
              <w:spacing w:after="0" w:line="240" w:lineRule="auto"/>
              <w:jc w:val="left"/>
            </w:pPr>
          </w:p>
        </w:tc>
      </w:tr>
      <w:tr w14:paraId="406B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63EA42C2">
            <w:pPr>
              <w:spacing w:after="0" w:line="240" w:lineRule="auto"/>
              <w:jc w:val="center"/>
            </w:pPr>
            <w:r>
              <w:rPr>
                <w:rFonts w:ascii="宋体" w:hAnsi="宋体" w:eastAsia="宋体"/>
                <w:sz w:val="16"/>
              </w:rPr>
              <w:t>体系证书</w:t>
            </w:r>
          </w:p>
        </w:tc>
        <w:tc>
          <w:tcPr>
            <w:tcW w:w="5100" w:type="dxa"/>
            <w:vAlign w:val="center"/>
          </w:tcPr>
          <w:p w14:paraId="60257E5F">
            <w:pPr>
              <w:spacing w:after="0" w:line="240" w:lineRule="auto"/>
              <w:jc w:val="left"/>
            </w:pPr>
            <w:r>
              <w:rPr>
                <w:rFonts w:ascii="宋体" w:hAnsi="宋体" w:eastAsia="宋体"/>
                <w:sz w:val="16"/>
              </w:rPr>
              <w:t>维保单位应按照国家标准和行业规范的要求，建立质量保证体系；维保单位应有完善的安全管理体系（电子版）</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0E7C0744">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6A8F4F58">
            <w:pPr>
              <w:spacing w:after="0" w:line="240" w:lineRule="auto"/>
              <w:jc w:val="center"/>
            </w:pPr>
            <w:r>
              <w:rPr>
                <w:rFonts w:ascii="宋体" w:hAnsi="宋体" w:eastAsia="宋体"/>
                <w:sz w:val="16"/>
              </w:rPr>
              <w:t>查质量管理体系文件；安全生产管理制度、操作规程、应急预案等</w:t>
            </w:r>
          </w:p>
        </w:tc>
        <w:tc>
          <w:tcPr>
            <w:tcW w:w="1097" w:type="dxa"/>
            <w:vAlign w:val="center"/>
          </w:tcPr>
          <w:p w14:paraId="18FD8255">
            <w:pPr>
              <w:spacing w:after="0" w:line="240" w:lineRule="auto"/>
              <w:jc w:val="left"/>
            </w:pPr>
          </w:p>
        </w:tc>
        <w:tc>
          <w:tcPr>
            <w:tcW w:w="2387" w:type="dxa"/>
            <w:vAlign w:val="center"/>
          </w:tcPr>
          <w:p w14:paraId="663D9277">
            <w:pPr>
              <w:spacing w:after="0" w:line="240" w:lineRule="auto"/>
              <w:jc w:val="left"/>
            </w:pPr>
          </w:p>
        </w:tc>
      </w:tr>
      <w:tr w14:paraId="64B0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6D91C2BF">
            <w:pPr>
              <w:spacing w:after="0" w:line="240" w:lineRule="auto"/>
              <w:jc w:val="center"/>
            </w:pPr>
            <w:r>
              <w:rPr>
                <w:rFonts w:ascii="宋体" w:hAnsi="宋体" w:eastAsia="宋体"/>
                <w:sz w:val="16"/>
              </w:rPr>
              <w:t>人员证书</w:t>
            </w:r>
          </w:p>
        </w:tc>
        <w:tc>
          <w:tcPr>
            <w:tcW w:w="5100" w:type="dxa"/>
            <w:vAlign w:val="center"/>
          </w:tcPr>
          <w:p w14:paraId="013FE623">
            <w:pPr>
              <w:spacing w:after="0" w:line="240" w:lineRule="auto"/>
              <w:jc w:val="left"/>
              <w:rPr>
                <w:rFonts w:hint="eastAsia" w:eastAsia="宋体"/>
                <w:lang w:eastAsia="zh-CN"/>
              </w:rPr>
            </w:pPr>
            <w:r>
              <w:rPr>
                <w:rFonts w:ascii="宋体" w:hAnsi="宋体" w:eastAsia="宋体"/>
                <w:sz w:val="16"/>
              </w:rPr>
              <w:t>维保单位项目负责人</w:t>
            </w:r>
            <w:r>
              <w:rPr>
                <w:rFonts w:hint="eastAsia" w:ascii="宋体" w:hAnsi="宋体" w:eastAsia="宋体"/>
                <w:sz w:val="16"/>
                <w:lang w:val="en-US" w:eastAsia="zh-CN"/>
              </w:rPr>
              <w:t>和技术负责人</w:t>
            </w:r>
            <w:r>
              <w:rPr>
                <w:rFonts w:ascii="宋体" w:hAnsi="宋体" w:eastAsia="宋体"/>
                <w:sz w:val="16"/>
              </w:rPr>
              <w:t>应持有一级注册消防工程师资格证书，并</w:t>
            </w:r>
            <w:r>
              <w:rPr>
                <w:rFonts w:hint="eastAsia" w:ascii="宋体" w:hAnsi="宋体" w:eastAsia="宋体"/>
                <w:sz w:val="16"/>
                <w:lang w:val="en-US" w:eastAsia="zh-CN"/>
              </w:rPr>
              <w:t>参与</w:t>
            </w:r>
            <w:r>
              <w:rPr>
                <w:rFonts w:ascii="宋体" w:hAnsi="宋体" w:eastAsia="宋体"/>
                <w:sz w:val="16"/>
              </w:rPr>
              <w:t>医院</w:t>
            </w:r>
            <w:r>
              <w:rPr>
                <w:rFonts w:hint="eastAsia" w:ascii="宋体" w:hAnsi="宋体" w:eastAsia="宋体"/>
                <w:sz w:val="16"/>
                <w:lang w:val="en-US" w:eastAsia="zh-CN"/>
              </w:rPr>
              <w:t>日常维保、检测</w:t>
            </w:r>
            <w:r>
              <w:rPr>
                <w:rFonts w:ascii="宋体" w:hAnsi="宋体" w:eastAsia="宋体"/>
                <w:sz w:val="16"/>
              </w:rPr>
              <w:t>；配合医院做好工程精细化管理，收集、整理施工过程影像资料和精细化资料；维护保养</w:t>
            </w:r>
            <w:r>
              <w:rPr>
                <w:rFonts w:hint="eastAsia" w:ascii="宋体" w:hAnsi="宋体" w:eastAsia="宋体"/>
                <w:sz w:val="16"/>
                <w:lang w:val="en-US" w:eastAsia="zh-CN"/>
              </w:rPr>
              <w:t>技术</w:t>
            </w:r>
            <w:r>
              <w:rPr>
                <w:rFonts w:ascii="宋体" w:hAnsi="宋体" w:eastAsia="宋体"/>
                <w:sz w:val="16"/>
              </w:rPr>
              <w:t>人员应持有效</w:t>
            </w:r>
            <w:r>
              <w:rPr>
                <w:rFonts w:hint="eastAsia" w:ascii="宋体" w:hAnsi="宋体" w:eastAsia="宋体"/>
                <w:sz w:val="16"/>
              </w:rPr>
              <w:t>“消防设施操作员”职业资格证书（中级及以上</w:t>
            </w:r>
            <w:r>
              <w:rPr>
                <w:rFonts w:hint="eastAsia" w:ascii="宋体" w:hAnsi="宋体" w:eastAsia="宋体"/>
                <w:sz w:val="16"/>
                <w:lang w:val="en-US" w:eastAsia="zh-CN"/>
              </w:rPr>
              <w:t>维保方向</w:t>
            </w:r>
            <w:r>
              <w:rPr>
                <w:rFonts w:hint="eastAsia" w:ascii="宋体" w:hAnsi="宋体" w:eastAsia="宋体"/>
                <w:sz w:val="16"/>
              </w:rPr>
              <w:t>），若涉及电焊、高处、电工等特殊作业，还需持相应的特种作业操作证</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2178345F">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3</w:t>
            </w:r>
          </w:p>
        </w:tc>
        <w:tc>
          <w:tcPr>
            <w:tcW w:w="2638" w:type="dxa"/>
            <w:vAlign w:val="center"/>
          </w:tcPr>
          <w:p w14:paraId="2B6C9E9F">
            <w:pPr>
              <w:spacing w:after="0" w:line="240" w:lineRule="auto"/>
              <w:jc w:val="center"/>
            </w:pPr>
            <w:r>
              <w:rPr>
                <w:rFonts w:hint="eastAsia" w:ascii="宋体" w:hAnsi="宋体" w:eastAsia="宋体"/>
                <w:sz w:val="16"/>
              </w:rPr>
              <w:t>电子证照或扫描件</w:t>
            </w:r>
          </w:p>
        </w:tc>
        <w:tc>
          <w:tcPr>
            <w:tcW w:w="1097" w:type="dxa"/>
            <w:vAlign w:val="center"/>
          </w:tcPr>
          <w:p w14:paraId="2D7DC6F0">
            <w:pPr>
              <w:spacing w:after="0" w:line="240" w:lineRule="auto"/>
              <w:jc w:val="left"/>
            </w:pPr>
          </w:p>
        </w:tc>
        <w:tc>
          <w:tcPr>
            <w:tcW w:w="2387" w:type="dxa"/>
            <w:vAlign w:val="center"/>
          </w:tcPr>
          <w:p w14:paraId="1EADC7F1">
            <w:pPr>
              <w:spacing w:after="0" w:line="240" w:lineRule="auto"/>
              <w:jc w:val="left"/>
            </w:pPr>
          </w:p>
        </w:tc>
      </w:tr>
      <w:tr w14:paraId="3C84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0FD3DA18">
            <w:pPr>
              <w:spacing w:after="0" w:line="240" w:lineRule="auto"/>
              <w:jc w:val="center"/>
            </w:pPr>
            <w:r>
              <w:rPr>
                <w:rFonts w:ascii="宋体" w:hAnsi="宋体" w:eastAsia="宋体"/>
                <w:sz w:val="16"/>
              </w:rPr>
              <w:t>培训要求</w:t>
            </w:r>
          </w:p>
        </w:tc>
        <w:tc>
          <w:tcPr>
            <w:tcW w:w="5100" w:type="dxa"/>
            <w:vAlign w:val="center"/>
          </w:tcPr>
          <w:p w14:paraId="2833BC1C">
            <w:pPr>
              <w:spacing w:after="0" w:line="240" w:lineRule="auto"/>
              <w:jc w:val="left"/>
            </w:pPr>
            <w:r>
              <w:rPr>
                <w:rFonts w:ascii="宋体" w:hAnsi="宋体" w:eastAsia="宋体"/>
                <w:sz w:val="16"/>
              </w:rPr>
              <w:t>维保单位应提供本单位派到现场维保人员的技能、安全生产、应急预案、突发事件处置培训记录（含照片、电子扫描件）</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58B2D81D">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68BA4DE5">
            <w:pPr>
              <w:spacing w:after="0" w:line="240" w:lineRule="auto"/>
              <w:jc w:val="center"/>
            </w:pPr>
            <w:r>
              <w:rPr>
                <w:rFonts w:ascii="宋体" w:hAnsi="宋体" w:eastAsia="宋体"/>
                <w:sz w:val="16"/>
              </w:rPr>
              <w:t>查维保单位的员工培训记录</w:t>
            </w:r>
          </w:p>
        </w:tc>
        <w:tc>
          <w:tcPr>
            <w:tcW w:w="1097" w:type="dxa"/>
            <w:vAlign w:val="center"/>
          </w:tcPr>
          <w:p w14:paraId="6F1E5FF4">
            <w:pPr>
              <w:spacing w:after="0" w:line="240" w:lineRule="auto"/>
              <w:jc w:val="left"/>
            </w:pPr>
          </w:p>
        </w:tc>
        <w:tc>
          <w:tcPr>
            <w:tcW w:w="2387" w:type="dxa"/>
            <w:vAlign w:val="center"/>
          </w:tcPr>
          <w:p w14:paraId="7B9F790C">
            <w:pPr>
              <w:spacing w:after="0" w:line="240" w:lineRule="auto"/>
              <w:jc w:val="left"/>
            </w:pPr>
          </w:p>
        </w:tc>
      </w:tr>
      <w:tr w14:paraId="5A3E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40620812">
            <w:pPr>
              <w:spacing w:after="0" w:line="240" w:lineRule="auto"/>
              <w:jc w:val="center"/>
            </w:pPr>
            <w:r>
              <w:rPr>
                <w:rFonts w:ascii="宋体" w:hAnsi="宋体" w:eastAsia="宋体"/>
                <w:sz w:val="16"/>
              </w:rPr>
              <w:t>维保方案</w:t>
            </w:r>
          </w:p>
        </w:tc>
        <w:tc>
          <w:tcPr>
            <w:tcW w:w="5100" w:type="dxa"/>
            <w:vAlign w:val="center"/>
          </w:tcPr>
          <w:p w14:paraId="0E1B52DD">
            <w:pPr>
              <w:spacing w:after="0" w:line="240" w:lineRule="auto"/>
              <w:jc w:val="left"/>
              <w:rPr>
                <w:rFonts w:hint="eastAsia" w:eastAsia="宋体"/>
                <w:lang w:eastAsia="zh-CN"/>
              </w:rPr>
            </w:pPr>
            <w:r>
              <w:rPr>
                <w:rFonts w:ascii="宋体" w:hAnsi="宋体" w:eastAsia="宋体"/>
                <w:sz w:val="16"/>
              </w:rPr>
              <w:t>维保单位应根据本医院项目情况制定具体的维护保养方案，方案包含：维护保养计划、内容及标准（纸质版）</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43E764C9">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462D977B">
            <w:pPr>
              <w:spacing w:after="0" w:line="240" w:lineRule="auto"/>
              <w:jc w:val="center"/>
            </w:pPr>
            <w:r>
              <w:rPr>
                <w:rFonts w:ascii="宋体" w:hAnsi="宋体" w:eastAsia="宋体"/>
                <w:sz w:val="16"/>
              </w:rPr>
              <w:t>查维保方案，符合现行《建筑消防设施的维护管理》GB25201及各系统技术标准的规定</w:t>
            </w:r>
          </w:p>
        </w:tc>
        <w:tc>
          <w:tcPr>
            <w:tcW w:w="1097" w:type="dxa"/>
            <w:vAlign w:val="center"/>
          </w:tcPr>
          <w:p w14:paraId="072E0CDD">
            <w:pPr>
              <w:spacing w:after="0" w:line="240" w:lineRule="auto"/>
              <w:jc w:val="left"/>
            </w:pPr>
          </w:p>
        </w:tc>
        <w:tc>
          <w:tcPr>
            <w:tcW w:w="2387" w:type="dxa"/>
            <w:vAlign w:val="center"/>
          </w:tcPr>
          <w:p w14:paraId="1D9F3119">
            <w:pPr>
              <w:spacing w:after="0" w:line="240" w:lineRule="auto"/>
              <w:jc w:val="left"/>
            </w:pPr>
          </w:p>
        </w:tc>
      </w:tr>
      <w:tr w14:paraId="6EA3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5EA47F80">
            <w:pPr>
              <w:spacing w:after="0" w:line="240" w:lineRule="auto"/>
              <w:jc w:val="center"/>
            </w:pPr>
            <w:r>
              <w:rPr>
                <w:rFonts w:ascii="宋体" w:hAnsi="宋体" w:eastAsia="宋体"/>
                <w:sz w:val="16"/>
              </w:rPr>
              <w:t>危险作业</w:t>
            </w:r>
          </w:p>
        </w:tc>
        <w:tc>
          <w:tcPr>
            <w:tcW w:w="5100" w:type="dxa"/>
            <w:vAlign w:val="center"/>
          </w:tcPr>
          <w:p w14:paraId="1FE77C6E">
            <w:pPr>
              <w:spacing w:after="0" w:line="240" w:lineRule="auto"/>
              <w:jc w:val="left"/>
              <w:rPr>
                <w:rFonts w:hint="eastAsia" w:eastAsia="宋体"/>
                <w:lang w:eastAsia="zh-CN"/>
              </w:rPr>
            </w:pPr>
            <w:r>
              <w:rPr>
                <w:rFonts w:ascii="宋体" w:hAnsi="宋体" w:eastAsia="宋体"/>
                <w:sz w:val="16"/>
              </w:rPr>
              <w:t>危险作业（带电、动火、高空、受限空间）应按</w:t>
            </w:r>
            <w:r>
              <w:rPr>
                <w:rFonts w:hint="eastAsia" w:ascii="宋体" w:hAnsi="宋体" w:eastAsia="宋体"/>
                <w:sz w:val="16"/>
                <w:lang w:val="en-US" w:eastAsia="zh-CN"/>
              </w:rPr>
              <w:t>医院</w:t>
            </w:r>
            <w:r>
              <w:rPr>
                <w:rFonts w:ascii="宋体" w:hAnsi="宋体" w:eastAsia="宋体"/>
                <w:sz w:val="16"/>
              </w:rPr>
              <w:t>要求办理相关审批手续</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21BC79C7">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10E32C5A">
            <w:pPr>
              <w:spacing w:after="0" w:line="240" w:lineRule="auto"/>
              <w:jc w:val="center"/>
            </w:pPr>
            <w:r>
              <w:rPr>
                <w:rFonts w:ascii="宋体" w:hAnsi="宋体" w:eastAsia="宋体"/>
                <w:sz w:val="16"/>
              </w:rPr>
              <w:t>现场检查</w:t>
            </w:r>
          </w:p>
        </w:tc>
        <w:tc>
          <w:tcPr>
            <w:tcW w:w="1097" w:type="dxa"/>
            <w:vAlign w:val="center"/>
          </w:tcPr>
          <w:p w14:paraId="62DCB48F">
            <w:pPr>
              <w:spacing w:after="0" w:line="240" w:lineRule="auto"/>
              <w:jc w:val="left"/>
            </w:pPr>
          </w:p>
        </w:tc>
        <w:tc>
          <w:tcPr>
            <w:tcW w:w="2387" w:type="dxa"/>
            <w:vAlign w:val="center"/>
          </w:tcPr>
          <w:p w14:paraId="524AAA4C">
            <w:pPr>
              <w:spacing w:after="0" w:line="240" w:lineRule="auto"/>
              <w:jc w:val="left"/>
            </w:pPr>
          </w:p>
        </w:tc>
      </w:tr>
      <w:tr w14:paraId="22FA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57F4F066">
            <w:pPr>
              <w:spacing w:after="0" w:line="240" w:lineRule="auto"/>
              <w:jc w:val="center"/>
            </w:pPr>
            <w:r>
              <w:rPr>
                <w:rFonts w:ascii="宋体" w:hAnsi="宋体" w:eastAsia="宋体"/>
                <w:sz w:val="16"/>
              </w:rPr>
              <w:t>文明施工</w:t>
            </w:r>
          </w:p>
        </w:tc>
        <w:tc>
          <w:tcPr>
            <w:tcW w:w="5100" w:type="dxa"/>
            <w:vAlign w:val="center"/>
          </w:tcPr>
          <w:p w14:paraId="0824392D">
            <w:pPr>
              <w:spacing w:after="0" w:line="240" w:lineRule="auto"/>
              <w:jc w:val="left"/>
              <w:rPr>
                <w:rFonts w:hint="eastAsia" w:eastAsia="宋体"/>
                <w:lang w:eastAsia="zh-CN"/>
              </w:rPr>
            </w:pPr>
            <w:r>
              <w:rPr>
                <w:rFonts w:ascii="宋体" w:hAnsi="宋体" w:eastAsia="宋体"/>
                <w:sz w:val="16"/>
              </w:rPr>
              <w:t>1.统一着工作服，佩戴本单位的工牌</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2.维保作业人员的劳动保护用品（安全帽、安全带、绝缘鞋等）应佩戴齐全</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3.实施维保作业的现场应在明显位置放置正在作业的警示标志及安全护栏</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26A97922">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4EE043D3">
            <w:pPr>
              <w:spacing w:after="0" w:line="240" w:lineRule="auto"/>
              <w:jc w:val="center"/>
            </w:pPr>
            <w:r>
              <w:rPr>
                <w:rFonts w:ascii="宋体" w:hAnsi="宋体" w:eastAsia="宋体"/>
                <w:sz w:val="16"/>
              </w:rPr>
              <w:t>现场检查</w:t>
            </w:r>
          </w:p>
        </w:tc>
        <w:tc>
          <w:tcPr>
            <w:tcW w:w="1097" w:type="dxa"/>
            <w:vAlign w:val="center"/>
          </w:tcPr>
          <w:p w14:paraId="225F3057">
            <w:pPr>
              <w:spacing w:after="0" w:line="240" w:lineRule="auto"/>
              <w:jc w:val="left"/>
            </w:pPr>
          </w:p>
        </w:tc>
        <w:tc>
          <w:tcPr>
            <w:tcW w:w="2387" w:type="dxa"/>
            <w:vAlign w:val="center"/>
          </w:tcPr>
          <w:p w14:paraId="3DFE84E5">
            <w:pPr>
              <w:spacing w:after="0" w:line="240" w:lineRule="auto"/>
              <w:jc w:val="left"/>
            </w:pPr>
          </w:p>
        </w:tc>
      </w:tr>
      <w:tr w14:paraId="5778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157B6021">
            <w:pPr>
              <w:spacing w:after="0" w:line="240" w:lineRule="auto"/>
              <w:jc w:val="center"/>
            </w:pPr>
            <w:r>
              <w:rPr>
                <w:rFonts w:ascii="宋体" w:hAnsi="宋体" w:eastAsia="宋体"/>
                <w:sz w:val="16"/>
              </w:rPr>
              <w:t>维保用具</w:t>
            </w:r>
          </w:p>
        </w:tc>
        <w:tc>
          <w:tcPr>
            <w:tcW w:w="5100" w:type="dxa"/>
            <w:vAlign w:val="center"/>
          </w:tcPr>
          <w:p w14:paraId="6B959DF2">
            <w:pPr>
              <w:spacing w:after="0" w:line="240" w:lineRule="auto"/>
              <w:jc w:val="left"/>
              <w:rPr>
                <w:rFonts w:hint="eastAsia" w:eastAsia="宋体"/>
                <w:lang w:eastAsia="zh-CN"/>
              </w:rPr>
            </w:pPr>
            <w:r>
              <w:rPr>
                <w:rFonts w:ascii="宋体" w:hAnsi="宋体" w:eastAsia="宋体"/>
                <w:sz w:val="16"/>
              </w:rPr>
              <w:t>维保人员使用的设备、计量器具（感烟探测器功能试验器、消火栓测压接头、压力表、风速计、声级计、照度计等）应定期校准、检定并合格（设备、计量器具校准标识）</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3286350A">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36690975">
            <w:pPr>
              <w:spacing w:after="0" w:line="240" w:lineRule="auto"/>
              <w:jc w:val="center"/>
            </w:pPr>
            <w:r>
              <w:rPr>
                <w:rFonts w:ascii="宋体" w:hAnsi="宋体" w:eastAsia="宋体"/>
                <w:sz w:val="16"/>
              </w:rPr>
              <w:t>现场检查</w:t>
            </w:r>
          </w:p>
        </w:tc>
        <w:tc>
          <w:tcPr>
            <w:tcW w:w="1097" w:type="dxa"/>
            <w:vAlign w:val="center"/>
          </w:tcPr>
          <w:p w14:paraId="7C2763B9">
            <w:pPr>
              <w:spacing w:after="0" w:line="240" w:lineRule="auto"/>
              <w:jc w:val="left"/>
            </w:pPr>
          </w:p>
        </w:tc>
        <w:tc>
          <w:tcPr>
            <w:tcW w:w="2387" w:type="dxa"/>
            <w:vAlign w:val="center"/>
          </w:tcPr>
          <w:p w14:paraId="3AA1B612">
            <w:pPr>
              <w:spacing w:after="0" w:line="240" w:lineRule="auto"/>
              <w:jc w:val="left"/>
            </w:pPr>
          </w:p>
        </w:tc>
      </w:tr>
      <w:tr w14:paraId="65F1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17EE5EA0">
            <w:pPr>
              <w:spacing w:after="0" w:line="240" w:lineRule="auto"/>
              <w:jc w:val="center"/>
            </w:pPr>
            <w:r>
              <w:rPr>
                <w:rFonts w:ascii="宋体" w:hAnsi="宋体" w:eastAsia="宋体"/>
                <w:sz w:val="16"/>
              </w:rPr>
              <w:t>培训实施</w:t>
            </w:r>
          </w:p>
        </w:tc>
        <w:tc>
          <w:tcPr>
            <w:tcW w:w="5100" w:type="dxa"/>
            <w:vAlign w:val="center"/>
          </w:tcPr>
          <w:p w14:paraId="68BB3E54">
            <w:pPr>
              <w:spacing w:after="0" w:line="240" w:lineRule="auto"/>
              <w:jc w:val="left"/>
              <w:rPr>
                <w:rFonts w:hint="eastAsia" w:eastAsia="宋体"/>
                <w:lang w:eastAsia="zh-CN"/>
              </w:rPr>
            </w:pPr>
            <w:r>
              <w:rPr>
                <w:rFonts w:ascii="宋体" w:hAnsi="宋体" w:eastAsia="宋体"/>
                <w:sz w:val="16"/>
              </w:rPr>
              <w:t>对</w:t>
            </w:r>
            <w:r>
              <w:rPr>
                <w:rFonts w:hint="eastAsia" w:ascii="宋体" w:hAnsi="宋体" w:eastAsia="宋体"/>
                <w:sz w:val="16"/>
                <w:lang w:val="en-US" w:eastAsia="zh-CN"/>
              </w:rPr>
              <w:t>医院</w:t>
            </w:r>
            <w:r>
              <w:rPr>
                <w:rFonts w:ascii="宋体" w:hAnsi="宋体" w:eastAsia="宋体"/>
                <w:sz w:val="16"/>
              </w:rPr>
              <w:t>人员的培训，维保单位应制定培训计划，培训内容应包含</w:t>
            </w:r>
            <w:r>
              <w:rPr>
                <w:rFonts w:hint="eastAsia" w:ascii="宋体" w:hAnsi="宋体" w:eastAsia="宋体"/>
                <w:sz w:val="16"/>
                <w:lang w:val="en-US" w:eastAsia="zh-CN"/>
              </w:rPr>
              <w:t>消防</w:t>
            </w:r>
            <w:r>
              <w:rPr>
                <w:rFonts w:ascii="宋体" w:hAnsi="宋体" w:eastAsia="宋体"/>
                <w:sz w:val="16"/>
              </w:rPr>
              <w:t>设备的操作、事故应急处置等</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435D34EA">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4CF9E75D">
            <w:pPr>
              <w:spacing w:after="0" w:line="240" w:lineRule="auto"/>
              <w:jc w:val="center"/>
            </w:pPr>
            <w:r>
              <w:rPr>
                <w:rFonts w:ascii="宋体" w:hAnsi="宋体" w:eastAsia="宋体"/>
                <w:sz w:val="16"/>
              </w:rPr>
              <w:t>查培训记录</w:t>
            </w:r>
          </w:p>
        </w:tc>
        <w:tc>
          <w:tcPr>
            <w:tcW w:w="1097" w:type="dxa"/>
            <w:vAlign w:val="center"/>
          </w:tcPr>
          <w:p w14:paraId="09F1BF58">
            <w:pPr>
              <w:spacing w:after="0" w:line="240" w:lineRule="auto"/>
              <w:jc w:val="left"/>
            </w:pPr>
          </w:p>
        </w:tc>
        <w:tc>
          <w:tcPr>
            <w:tcW w:w="2387" w:type="dxa"/>
            <w:vAlign w:val="center"/>
          </w:tcPr>
          <w:p w14:paraId="7B494FD4">
            <w:pPr>
              <w:spacing w:after="0" w:line="240" w:lineRule="auto"/>
              <w:jc w:val="left"/>
            </w:pPr>
          </w:p>
        </w:tc>
      </w:tr>
      <w:tr w14:paraId="19F0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453944D9">
            <w:pPr>
              <w:spacing w:after="0" w:line="240" w:lineRule="auto"/>
              <w:jc w:val="center"/>
            </w:pPr>
            <w:r>
              <w:rPr>
                <w:rFonts w:ascii="宋体" w:hAnsi="宋体" w:eastAsia="宋体"/>
                <w:sz w:val="16"/>
              </w:rPr>
              <w:t>维保实施</w:t>
            </w:r>
          </w:p>
        </w:tc>
        <w:tc>
          <w:tcPr>
            <w:tcW w:w="5100" w:type="dxa"/>
            <w:vAlign w:val="center"/>
          </w:tcPr>
          <w:p w14:paraId="0A14DDD7">
            <w:pPr>
              <w:spacing w:after="0" w:line="240" w:lineRule="auto"/>
              <w:jc w:val="left"/>
              <w:rPr>
                <w:rFonts w:hint="eastAsia" w:eastAsia="宋体"/>
                <w:lang w:eastAsia="zh-CN"/>
              </w:rPr>
            </w:pPr>
            <w:r>
              <w:rPr>
                <w:rFonts w:ascii="宋体" w:hAnsi="宋体" w:eastAsia="宋体"/>
                <w:sz w:val="16"/>
              </w:rPr>
              <w:t>1.维修保养作业时必须2人以上作业，一人操作一人监护</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2.维护保养作业应按维保方案中的计划内容标准执行</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00BC5093">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4</w:t>
            </w:r>
          </w:p>
        </w:tc>
        <w:tc>
          <w:tcPr>
            <w:tcW w:w="2638" w:type="dxa"/>
            <w:vAlign w:val="center"/>
          </w:tcPr>
          <w:p w14:paraId="5B1ECEA3">
            <w:pPr>
              <w:spacing w:after="0" w:line="240" w:lineRule="auto"/>
              <w:jc w:val="center"/>
            </w:pPr>
            <w:r>
              <w:rPr>
                <w:rFonts w:ascii="宋体" w:hAnsi="宋体" w:eastAsia="宋体"/>
                <w:sz w:val="16"/>
              </w:rPr>
              <w:t>现场检查</w:t>
            </w:r>
          </w:p>
        </w:tc>
        <w:tc>
          <w:tcPr>
            <w:tcW w:w="1097" w:type="dxa"/>
            <w:vAlign w:val="center"/>
          </w:tcPr>
          <w:p w14:paraId="46EC75FC">
            <w:pPr>
              <w:spacing w:after="0" w:line="240" w:lineRule="auto"/>
              <w:jc w:val="left"/>
            </w:pPr>
          </w:p>
        </w:tc>
        <w:tc>
          <w:tcPr>
            <w:tcW w:w="2387" w:type="dxa"/>
            <w:vAlign w:val="center"/>
          </w:tcPr>
          <w:p w14:paraId="7C06DC1E">
            <w:pPr>
              <w:spacing w:after="0" w:line="240" w:lineRule="auto"/>
              <w:jc w:val="left"/>
            </w:pPr>
          </w:p>
        </w:tc>
      </w:tr>
      <w:tr w14:paraId="143E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7CEFAACE">
            <w:pPr>
              <w:spacing w:after="0" w:line="240" w:lineRule="auto"/>
              <w:jc w:val="center"/>
            </w:pPr>
            <w:r>
              <w:rPr>
                <w:rFonts w:ascii="宋体" w:hAnsi="宋体" w:eastAsia="宋体"/>
                <w:sz w:val="16"/>
              </w:rPr>
              <w:t>检测实施</w:t>
            </w:r>
          </w:p>
        </w:tc>
        <w:tc>
          <w:tcPr>
            <w:tcW w:w="5100" w:type="dxa"/>
            <w:vAlign w:val="center"/>
          </w:tcPr>
          <w:p w14:paraId="26F2FFF0">
            <w:pPr>
              <w:spacing w:after="0" w:line="240" w:lineRule="auto"/>
              <w:jc w:val="left"/>
              <w:rPr>
                <w:rFonts w:hint="eastAsia" w:eastAsia="宋体"/>
                <w:lang w:eastAsia="zh-CN"/>
              </w:rPr>
            </w:pPr>
            <w:r>
              <w:rPr>
                <w:rFonts w:ascii="宋体" w:hAnsi="宋体" w:eastAsia="宋体"/>
                <w:sz w:val="16"/>
              </w:rPr>
              <w:t>1.维保单位应每月对建筑消防设施进行一次巡检，需提前</w:t>
            </w:r>
            <w:r>
              <w:rPr>
                <w:rFonts w:hint="eastAsia" w:ascii="宋体" w:hAnsi="宋体" w:eastAsia="宋体"/>
                <w:sz w:val="16"/>
                <w:lang w:val="en-US" w:eastAsia="zh-CN"/>
              </w:rPr>
              <w:t>1日</w:t>
            </w:r>
            <w:r>
              <w:rPr>
                <w:rFonts w:ascii="宋体" w:hAnsi="宋体" w:eastAsia="宋体"/>
                <w:sz w:val="16"/>
              </w:rPr>
              <w:t>向甲方申报巡检方案（纸质版），巡检数量不低于消防设备设施数量的10%，并如实填写《建筑消防设施月</w:t>
            </w:r>
            <w:r>
              <w:rPr>
                <w:rFonts w:hint="eastAsia" w:ascii="宋体" w:hAnsi="宋体" w:eastAsia="宋体"/>
                <w:sz w:val="16"/>
                <w:lang w:val="en-US" w:eastAsia="zh-CN"/>
              </w:rPr>
              <w:t>维护保养报告书</w:t>
            </w:r>
            <w:r>
              <w:rPr>
                <w:rFonts w:ascii="宋体" w:hAnsi="宋体" w:eastAsia="宋体"/>
                <w:sz w:val="16"/>
              </w:rPr>
              <w:t>》</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2.维保单位编制检测方案，应至少每年对建筑消防设施进行一次全面检测，编制检测方案，并出具</w:t>
            </w:r>
            <w:r>
              <w:rPr>
                <w:rFonts w:hint="eastAsia" w:ascii="宋体" w:hAnsi="宋体" w:eastAsia="宋体"/>
                <w:sz w:val="16"/>
                <w:lang w:val="en-US" w:eastAsia="zh-CN"/>
              </w:rPr>
              <w:t>年度</w:t>
            </w:r>
            <w:r>
              <w:rPr>
                <w:rFonts w:ascii="宋体" w:hAnsi="宋体" w:eastAsia="宋体"/>
                <w:sz w:val="16"/>
              </w:rPr>
              <w:t>检测报告</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5ACBE80E">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4</w:t>
            </w:r>
          </w:p>
        </w:tc>
        <w:tc>
          <w:tcPr>
            <w:tcW w:w="2638" w:type="dxa"/>
            <w:vAlign w:val="center"/>
          </w:tcPr>
          <w:p w14:paraId="764919BF">
            <w:pPr>
              <w:spacing w:after="0" w:line="240" w:lineRule="auto"/>
              <w:jc w:val="center"/>
            </w:pPr>
            <w:r>
              <w:rPr>
                <w:rFonts w:ascii="宋体" w:hAnsi="宋体" w:eastAsia="宋体"/>
                <w:sz w:val="16"/>
              </w:rPr>
              <w:t>消防设备设施每月检测，全年覆盖；符合现行《建筑消防设施检测技术规程》XF503的规定</w:t>
            </w:r>
          </w:p>
        </w:tc>
        <w:tc>
          <w:tcPr>
            <w:tcW w:w="1097" w:type="dxa"/>
            <w:vAlign w:val="center"/>
          </w:tcPr>
          <w:p w14:paraId="1EACA767">
            <w:pPr>
              <w:spacing w:after="0" w:line="240" w:lineRule="auto"/>
              <w:jc w:val="left"/>
            </w:pPr>
          </w:p>
        </w:tc>
        <w:tc>
          <w:tcPr>
            <w:tcW w:w="2387" w:type="dxa"/>
            <w:vAlign w:val="center"/>
          </w:tcPr>
          <w:p w14:paraId="5F490090">
            <w:pPr>
              <w:spacing w:after="0" w:line="240" w:lineRule="auto"/>
              <w:jc w:val="left"/>
            </w:pPr>
          </w:p>
        </w:tc>
      </w:tr>
      <w:tr w14:paraId="1E9C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4D57D09C">
            <w:pPr>
              <w:spacing w:after="0" w:line="240" w:lineRule="auto"/>
              <w:jc w:val="center"/>
            </w:pPr>
            <w:r>
              <w:rPr>
                <w:rFonts w:ascii="宋体" w:hAnsi="宋体" w:eastAsia="宋体"/>
                <w:sz w:val="16"/>
              </w:rPr>
              <w:t>维修实施</w:t>
            </w:r>
          </w:p>
        </w:tc>
        <w:tc>
          <w:tcPr>
            <w:tcW w:w="5100" w:type="dxa"/>
            <w:vAlign w:val="center"/>
          </w:tcPr>
          <w:p w14:paraId="7221F55D">
            <w:pPr>
              <w:spacing w:after="0" w:line="240" w:lineRule="auto"/>
              <w:jc w:val="left"/>
              <w:rPr>
                <w:rFonts w:hint="eastAsia" w:ascii="宋体" w:hAnsi="宋体" w:eastAsia="宋体"/>
                <w:sz w:val="16"/>
                <w:lang w:eastAsia="zh-CN"/>
              </w:rPr>
            </w:pPr>
            <w:r>
              <w:rPr>
                <w:rFonts w:ascii="宋体" w:hAnsi="宋体" w:eastAsia="宋体"/>
                <w:sz w:val="16"/>
              </w:rPr>
              <w:t>1.接到甲方报修消防系统发生紧急故障时，维保单位人员应</w:t>
            </w:r>
            <w:r>
              <w:rPr>
                <w:rFonts w:hint="eastAsia" w:ascii="宋体" w:hAnsi="宋体" w:eastAsia="宋体"/>
                <w:sz w:val="16"/>
                <w:lang w:val="en-US" w:eastAsia="zh-CN"/>
              </w:rPr>
              <w:t>30分钟</w:t>
            </w:r>
            <w:r>
              <w:rPr>
                <w:rFonts w:ascii="宋体" w:hAnsi="宋体" w:eastAsia="宋体"/>
                <w:sz w:val="16"/>
              </w:rPr>
              <w:t>内（维保单位人员驻场的应在</w:t>
            </w:r>
            <w:r>
              <w:rPr>
                <w:rFonts w:hint="eastAsia" w:ascii="宋体" w:hAnsi="宋体" w:eastAsia="宋体"/>
                <w:sz w:val="16"/>
                <w:lang w:val="en-US" w:eastAsia="zh-CN"/>
              </w:rPr>
              <w:t>10</w:t>
            </w:r>
            <w:r>
              <w:rPr>
                <w:rFonts w:ascii="宋体" w:hAnsi="宋体" w:eastAsia="宋体"/>
                <w:sz w:val="16"/>
              </w:rPr>
              <w:t>分钟内）到达现场解决</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2.接到甲方报修消防系统发生一般故障时，维保单位人员应</w:t>
            </w:r>
            <w:r>
              <w:rPr>
                <w:rFonts w:hint="eastAsia" w:ascii="宋体" w:hAnsi="宋体" w:eastAsia="宋体"/>
                <w:sz w:val="16"/>
                <w:lang w:val="en-US" w:eastAsia="zh-CN"/>
              </w:rPr>
              <w:t>1</w:t>
            </w:r>
            <w:r>
              <w:rPr>
                <w:rFonts w:ascii="宋体" w:hAnsi="宋体" w:eastAsia="宋体"/>
                <w:sz w:val="16"/>
              </w:rPr>
              <w:t>小时内（维保单位人员驻场的应在1</w:t>
            </w:r>
            <w:r>
              <w:rPr>
                <w:rFonts w:hint="eastAsia" w:ascii="宋体" w:hAnsi="宋体" w:eastAsia="宋体"/>
                <w:sz w:val="16"/>
                <w:lang w:val="en-US" w:eastAsia="zh-CN"/>
              </w:rPr>
              <w:t>0</w:t>
            </w:r>
            <w:r>
              <w:rPr>
                <w:rFonts w:ascii="宋体" w:hAnsi="宋体" w:eastAsia="宋体"/>
                <w:sz w:val="16"/>
              </w:rPr>
              <w:t>分钟内）到达现场解决</w:t>
            </w:r>
            <w:r>
              <w:rPr>
                <w:rFonts w:hint="eastAsia" w:ascii="宋体" w:hAnsi="宋体" w:eastAsia="宋体"/>
                <w:sz w:val="16"/>
                <w:lang w:eastAsia="zh-CN"/>
              </w:rPr>
              <w:t>；</w:t>
            </w:r>
          </w:p>
          <w:p w14:paraId="41F46800">
            <w:pPr>
              <w:spacing w:after="0" w:line="240" w:lineRule="auto"/>
              <w:jc w:val="left"/>
              <w:rPr>
                <w:rFonts w:hint="eastAsia" w:eastAsia="宋体"/>
                <w:lang w:val="en-US" w:eastAsia="zh-CN"/>
              </w:rPr>
            </w:pPr>
            <w:r>
              <w:rPr>
                <w:rFonts w:ascii="宋体" w:hAnsi="宋体" w:eastAsia="宋体"/>
                <w:sz w:val="16"/>
              </w:rPr>
              <w:t>3.一般故障或备品备件齐全情况下，应在</w:t>
            </w:r>
            <w:r>
              <w:rPr>
                <w:rFonts w:hint="eastAsia" w:ascii="宋体" w:hAnsi="宋体" w:eastAsia="宋体"/>
                <w:sz w:val="16"/>
                <w:lang w:val="en-US" w:eastAsia="zh-CN"/>
              </w:rPr>
              <w:t>1</w:t>
            </w:r>
            <w:r>
              <w:rPr>
                <w:rFonts w:ascii="宋体" w:hAnsi="宋体" w:eastAsia="宋体"/>
                <w:sz w:val="16"/>
              </w:rPr>
              <w:t>小时内完成故障处理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4.因缺少配件暂时不能修复的，维保单位应制定专项保障方案，待配件到货后</w:t>
            </w:r>
            <w:r>
              <w:rPr>
                <w:rFonts w:hint="eastAsia" w:ascii="宋体" w:hAnsi="宋体" w:eastAsia="宋体"/>
                <w:sz w:val="16"/>
                <w:lang w:val="en-US" w:eastAsia="zh-CN"/>
              </w:rPr>
              <w:t>12</w:t>
            </w:r>
            <w:r>
              <w:rPr>
                <w:rFonts w:ascii="宋体" w:hAnsi="宋体" w:eastAsia="宋体"/>
                <w:sz w:val="16"/>
              </w:rPr>
              <w:t>小时内完成故障处理</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00FBE025">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4</w:t>
            </w:r>
          </w:p>
        </w:tc>
        <w:tc>
          <w:tcPr>
            <w:tcW w:w="2638" w:type="dxa"/>
            <w:vAlign w:val="center"/>
          </w:tcPr>
          <w:p w14:paraId="28DE5148">
            <w:pPr>
              <w:spacing w:after="0" w:line="240" w:lineRule="auto"/>
              <w:jc w:val="center"/>
            </w:pPr>
            <w:r>
              <w:rPr>
                <w:rFonts w:ascii="宋体" w:hAnsi="宋体" w:eastAsia="宋体"/>
                <w:sz w:val="16"/>
              </w:rPr>
              <w:t>现场检查</w:t>
            </w:r>
          </w:p>
        </w:tc>
        <w:tc>
          <w:tcPr>
            <w:tcW w:w="1097" w:type="dxa"/>
            <w:vAlign w:val="center"/>
          </w:tcPr>
          <w:p w14:paraId="29B5CA25">
            <w:pPr>
              <w:spacing w:after="0" w:line="240" w:lineRule="auto"/>
              <w:jc w:val="left"/>
            </w:pPr>
          </w:p>
        </w:tc>
        <w:tc>
          <w:tcPr>
            <w:tcW w:w="2387" w:type="dxa"/>
            <w:vAlign w:val="center"/>
          </w:tcPr>
          <w:p w14:paraId="07B0A569">
            <w:pPr>
              <w:spacing w:after="0" w:line="240" w:lineRule="auto"/>
              <w:jc w:val="left"/>
            </w:pPr>
          </w:p>
        </w:tc>
      </w:tr>
      <w:tr w14:paraId="4E7D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4C823C80">
            <w:pPr>
              <w:spacing w:after="0" w:line="240" w:lineRule="auto"/>
              <w:jc w:val="center"/>
            </w:pPr>
            <w:r>
              <w:rPr>
                <w:rFonts w:ascii="宋体" w:hAnsi="宋体" w:eastAsia="宋体"/>
                <w:sz w:val="16"/>
              </w:rPr>
              <w:t>遵章守纪</w:t>
            </w:r>
          </w:p>
        </w:tc>
        <w:tc>
          <w:tcPr>
            <w:tcW w:w="5100" w:type="dxa"/>
            <w:vAlign w:val="center"/>
          </w:tcPr>
          <w:p w14:paraId="5BD293F8">
            <w:pPr>
              <w:spacing w:after="0" w:line="240" w:lineRule="auto"/>
              <w:jc w:val="left"/>
              <w:rPr>
                <w:rFonts w:hint="eastAsia" w:eastAsia="宋体"/>
                <w:lang w:eastAsia="zh-CN"/>
              </w:rPr>
            </w:pPr>
            <w:r>
              <w:rPr>
                <w:rFonts w:ascii="宋体" w:hAnsi="宋体" w:eastAsia="宋体"/>
                <w:sz w:val="16"/>
              </w:rPr>
              <w:t>不遵守甲方相关规章制度</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发现一次不符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6E121978">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44A6646D">
            <w:pPr>
              <w:spacing w:after="0" w:line="240" w:lineRule="auto"/>
              <w:jc w:val="center"/>
            </w:pPr>
            <w:r>
              <w:rPr>
                <w:rFonts w:ascii="宋体" w:hAnsi="宋体" w:eastAsia="宋体"/>
                <w:sz w:val="16"/>
              </w:rPr>
              <w:t>现场检查</w:t>
            </w:r>
          </w:p>
        </w:tc>
        <w:tc>
          <w:tcPr>
            <w:tcW w:w="1097" w:type="dxa"/>
            <w:vAlign w:val="center"/>
          </w:tcPr>
          <w:p w14:paraId="02A83D2B">
            <w:pPr>
              <w:spacing w:after="0" w:line="240" w:lineRule="auto"/>
              <w:jc w:val="left"/>
            </w:pPr>
          </w:p>
        </w:tc>
        <w:tc>
          <w:tcPr>
            <w:tcW w:w="2387" w:type="dxa"/>
            <w:vAlign w:val="center"/>
          </w:tcPr>
          <w:p w14:paraId="5A440F8A">
            <w:pPr>
              <w:spacing w:after="0" w:line="240" w:lineRule="auto"/>
              <w:jc w:val="left"/>
            </w:pPr>
          </w:p>
        </w:tc>
      </w:tr>
      <w:tr w14:paraId="0848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53DF6B3B">
            <w:pPr>
              <w:spacing w:after="0" w:line="240" w:lineRule="auto"/>
              <w:jc w:val="center"/>
            </w:pPr>
            <w:r>
              <w:rPr>
                <w:rFonts w:ascii="宋体" w:hAnsi="宋体" w:eastAsia="宋体"/>
                <w:sz w:val="16"/>
              </w:rPr>
              <w:t>投诉</w:t>
            </w:r>
          </w:p>
        </w:tc>
        <w:tc>
          <w:tcPr>
            <w:tcW w:w="5100" w:type="dxa"/>
            <w:vAlign w:val="center"/>
          </w:tcPr>
          <w:p w14:paraId="4F9BE7CA">
            <w:pPr>
              <w:spacing w:after="0" w:line="240" w:lineRule="auto"/>
              <w:jc w:val="left"/>
              <w:rPr>
                <w:rFonts w:hint="eastAsia" w:eastAsia="宋体"/>
                <w:lang w:eastAsia="zh-CN"/>
              </w:rPr>
            </w:pPr>
            <w:r>
              <w:rPr>
                <w:rFonts w:ascii="宋体" w:hAnsi="宋体" w:eastAsia="宋体"/>
                <w:sz w:val="16"/>
              </w:rPr>
              <w:t>1.服务类投诉（工作态度、服务意识等</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2.技术类投诉（技术能力不足等）</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发现一次不符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65802C0A">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45366B69">
            <w:pPr>
              <w:spacing w:after="0" w:line="240" w:lineRule="auto"/>
              <w:jc w:val="center"/>
            </w:pPr>
            <w:r>
              <w:rPr>
                <w:rFonts w:ascii="宋体" w:hAnsi="宋体" w:eastAsia="宋体"/>
                <w:sz w:val="16"/>
              </w:rPr>
              <w:t>甲方</w:t>
            </w:r>
            <w:r>
              <w:rPr>
                <w:rFonts w:hint="eastAsia" w:ascii="宋体" w:hAnsi="宋体" w:eastAsia="宋体"/>
                <w:sz w:val="16"/>
                <w:lang w:val="en-US" w:eastAsia="zh-CN"/>
              </w:rPr>
              <w:t>人员</w:t>
            </w:r>
            <w:r>
              <w:rPr>
                <w:rFonts w:ascii="宋体" w:hAnsi="宋体" w:eastAsia="宋体"/>
                <w:sz w:val="16"/>
              </w:rPr>
              <w:t>投诉</w:t>
            </w:r>
          </w:p>
        </w:tc>
        <w:tc>
          <w:tcPr>
            <w:tcW w:w="1097" w:type="dxa"/>
            <w:vAlign w:val="center"/>
          </w:tcPr>
          <w:p w14:paraId="74F655AF">
            <w:pPr>
              <w:spacing w:after="0" w:line="240" w:lineRule="auto"/>
              <w:jc w:val="left"/>
            </w:pPr>
          </w:p>
        </w:tc>
        <w:tc>
          <w:tcPr>
            <w:tcW w:w="2387" w:type="dxa"/>
            <w:vAlign w:val="center"/>
          </w:tcPr>
          <w:p w14:paraId="186E794F">
            <w:pPr>
              <w:spacing w:after="0" w:line="240" w:lineRule="auto"/>
              <w:jc w:val="left"/>
            </w:pPr>
          </w:p>
        </w:tc>
      </w:tr>
      <w:tr w14:paraId="46802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20F95BBE">
            <w:pPr>
              <w:spacing w:after="0" w:line="240" w:lineRule="auto"/>
              <w:jc w:val="center"/>
            </w:pPr>
            <w:r>
              <w:rPr>
                <w:rFonts w:ascii="宋体" w:hAnsi="宋体" w:eastAsia="宋体"/>
                <w:sz w:val="16"/>
              </w:rPr>
              <w:t>备品备件</w:t>
            </w:r>
          </w:p>
        </w:tc>
        <w:tc>
          <w:tcPr>
            <w:tcW w:w="5100" w:type="dxa"/>
            <w:vAlign w:val="center"/>
          </w:tcPr>
          <w:p w14:paraId="5CF45ABA">
            <w:pPr>
              <w:spacing w:after="0" w:line="240" w:lineRule="auto"/>
              <w:jc w:val="left"/>
            </w:pPr>
            <w:r>
              <w:rPr>
                <w:rFonts w:ascii="宋体" w:hAnsi="宋体" w:eastAsia="宋体"/>
                <w:sz w:val="16"/>
              </w:rPr>
              <w:t>乙方检查出损坏的消防设备及主要材料后，材料</w:t>
            </w:r>
            <w:r>
              <w:rPr>
                <w:rFonts w:hint="eastAsia" w:ascii="宋体" w:hAnsi="宋体" w:eastAsia="宋体"/>
                <w:sz w:val="16"/>
                <w:lang w:val="en-US" w:eastAsia="zh-CN"/>
              </w:rPr>
              <w:t>总额</w:t>
            </w:r>
            <w:r>
              <w:rPr>
                <w:rFonts w:ascii="宋体" w:hAnsi="宋体" w:eastAsia="宋体"/>
                <w:sz w:val="16"/>
              </w:rPr>
              <w:t>1000元以下（每</w:t>
            </w:r>
            <w:r>
              <w:rPr>
                <w:rFonts w:hint="eastAsia" w:ascii="宋体" w:hAnsi="宋体" w:eastAsia="宋体"/>
                <w:sz w:val="16"/>
                <w:lang w:val="en-US" w:eastAsia="zh-CN"/>
              </w:rPr>
              <w:t>季度</w:t>
            </w:r>
            <w:r>
              <w:rPr>
                <w:rFonts w:ascii="宋体" w:hAnsi="宋体" w:eastAsia="宋体"/>
                <w:sz w:val="16"/>
              </w:rPr>
              <w:t>）由乙方负责提供，</w:t>
            </w:r>
            <w:r>
              <w:rPr>
                <w:rFonts w:hint="eastAsia" w:ascii="宋体" w:hAnsi="宋体" w:eastAsia="宋体"/>
                <w:sz w:val="16"/>
                <w:lang w:val="en-US" w:eastAsia="zh-CN"/>
              </w:rPr>
              <w:t>超出</w:t>
            </w:r>
            <w:r>
              <w:rPr>
                <w:rFonts w:ascii="宋体" w:hAnsi="宋体" w:eastAsia="宋体"/>
                <w:sz w:val="16"/>
              </w:rPr>
              <w:t>1000元由</w:t>
            </w:r>
            <w:r>
              <w:rPr>
                <w:rFonts w:hint="eastAsia" w:ascii="宋体" w:hAnsi="宋体" w:eastAsia="宋体"/>
                <w:sz w:val="16"/>
                <w:lang w:val="en-US" w:eastAsia="zh-CN"/>
              </w:rPr>
              <w:t>医院</w:t>
            </w:r>
            <w:r>
              <w:rPr>
                <w:rFonts w:ascii="宋体" w:hAnsi="宋体" w:eastAsia="宋体"/>
                <w:sz w:val="16"/>
              </w:rPr>
              <w:t>负责提供，乙方负责提供所需设备（器件）规格、型号、数量清单</w:t>
            </w:r>
            <w:r>
              <w:rPr>
                <w:rFonts w:hint="eastAsia" w:ascii="宋体" w:hAnsi="宋体" w:eastAsia="宋体"/>
                <w:sz w:val="16"/>
                <w:lang w:eastAsia="zh-CN"/>
              </w:rPr>
              <w:t>；</w:t>
            </w:r>
            <w:r>
              <w:rPr>
                <w:rFonts w:ascii="宋体" w:hAnsi="宋体" w:eastAsia="宋体"/>
                <w:sz w:val="16"/>
              </w:rPr>
              <w:t>凡由</w:t>
            </w:r>
            <w:r>
              <w:rPr>
                <w:rFonts w:hint="eastAsia" w:ascii="宋体" w:hAnsi="宋体" w:eastAsia="宋体"/>
                <w:sz w:val="16"/>
                <w:lang w:val="en-US" w:eastAsia="zh-CN"/>
              </w:rPr>
              <w:t>医院</w:t>
            </w:r>
            <w:r>
              <w:rPr>
                <w:rFonts w:ascii="宋体" w:hAnsi="宋体" w:eastAsia="宋体"/>
                <w:sz w:val="16"/>
              </w:rPr>
              <w:t>负责的材料，乙方需将</w:t>
            </w:r>
            <w:r>
              <w:rPr>
                <w:rFonts w:hint="eastAsia" w:ascii="宋体" w:hAnsi="宋体" w:eastAsia="宋体"/>
                <w:sz w:val="16"/>
                <w:lang w:val="en-US" w:eastAsia="zh-CN"/>
              </w:rPr>
              <w:t>更换在的</w:t>
            </w:r>
            <w:r>
              <w:rPr>
                <w:rFonts w:ascii="宋体" w:hAnsi="宋体" w:eastAsia="宋体"/>
                <w:sz w:val="16"/>
              </w:rPr>
              <w:t>旧材料全部交由甲方保存。每</w:t>
            </w:r>
            <w:r>
              <w:rPr>
                <w:rFonts w:hint="eastAsia" w:ascii="宋体" w:hAnsi="宋体" w:eastAsia="宋体"/>
                <w:sz w:val="16"/>
                <w:lang w:val="en-US" w:eastAsia="zh-CN"/>
              </w:rPr>
              <w:t>发现一次不符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1C566DC3">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072E8FAE">
            <w:pPr>
              <w:spacing w:after="0" w:line="240" w:lineRule="auto"/>
              <w:jc w:val="center"/>
            </w:pPr>
            <w:r>
              <w:rPr>
                <w:rFonts w:ascii="宋体" w:hAnsi="宋体" w:eastAsia="宋体"/>
                <w:sz w:val="16"/>
              </w:rPr>
              <w:t>现场检查</w:t>
            </w:r>
          </w:p>
        </w:tc>
        <w:tc>
          <w:tcPr>
            <w:tcW w:w="1097" w:type="dxa"/>
            <w:vAlign w:val="center"/>
          </w:tcPr>
          <w:p w14:paraId="6806D341">
            <w:pPr>
              <w:spacing w:after="0" w:line="240" w:lineRule="auto"/>
              <w:jc w:val="left"/>
            </w:pPr>
          </w:p>
        </w:tc>
        <w:tc>
          <w:tcPr>
            <w:tcW w:w="2387" w:type="dxa"/>
            <w:vAlign w:val="center"/>
          </w:tcPr>
          <w:p w14:paraId="25F75141">
            <w:pPr>
              <w:spacing w:after="0" w:line="240" w:lineRule="auto"/>
              <w:jc w:val="left"/>
            </w:pPr>
          </w:p>
        </w:tc>
      </w:tr>
      <w:tr w14:paraId="5F7BE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098AD06E">
            <w:pPr>
              <w:spacing w:after="0" w:line="240" w:lineRule="auto"/>
              <w:jc w:val="center"/>
            </w:pPr>
            <w:r>
              <w:rPr>
                <w:rFonts w:ascii="宋体" w:hAnsi="宋体" w:eastAsia="宋体"/>
                <w:sz w:val="16"/>
              </w:rPr>
              <w:t>应对检查</w:t>
            </w:r>
          </w:p>
        </w:tc>
        <w:tc>
          <w:tcPr>
            <w:tcW w:w="5100" w:type="dxa"/>
            <w:vAlign w:val="center"/>
          </w:tcPr>
          <w:p w14:paraId="51BD35D7">
            <w:pPr>
              <w:spacing w:after="0" w:line="240" w:lineRule="auto"/>
              <w:jc w:val="left"/>
              <w:rPr>
                <w:rFonts w:hint="eastAsia" w:eastAsia="宋体"/>
                <w:lang w:val="en-US" w:eastAsia="zh-CN"/>
              </w:rPr>
            </w:pPr>
            <w:r>
              <w:rPr>
                <w:rFonts w:ascii="宋体" w:hAnsi="宋体" w:eastAsia="宋体"/>
                <w:sz w:val="16"/>
              </w:rPr>
              <w:t>维保单位应保证消防系统设施设备的完好性，符合第三方或行政主管部门的检查</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发现一次不符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542C1E13">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3</w:t>
            </w:r>
          </w:p>
        </w:tc>
        <w:tc>
          <w:tcPr>
            <w:tcW w:w="2638" w:type="dxa"/>
            <w:vAlign w:val="center"/>
          </w:tcPr>
          <w:p w14:paraId="0F854302">
            <w:pPr>
              <w:spacing w:after="0" w:line="240" w:lineRule="auto"/>
              <w:jc w:val="center"/>
            </w:pPr>
            <w:r>
              <w:rPr>
                <w:rFonts w:ascii="宋体" w:hAnsi="宋体" w:eastAsia="宋体"/>
                <w:sz w:val="16"/>
              </w:rPr>
              <w:t>现场检查</w:t>
            </w:r>
          </w:p>
        </w:tc>
        <w:tc>
          <w:tcPr>
            <w:tcW w:w="1097" w:type="dxa"/>
            <w:vAlign w:val="center"/>
          </w:tcPr>
          <w:p w14:paraId="505BF4DB">
            <w:pPr>
              <w:spacing w:after="0" w:line="240" w:lineRule="auto"/>
              <w:jc w:val="left"/>
            </w:pPr>
          </w:p>
        </w:tc>
        <w:tc>
          <w:tcPr>
            <w:tcW w:w="2387" w:type="dxa"/>
            <w:vAlign w:val="center"/>
          </w:tcPr>
          <w:p w14:paraId="4141574B">
            <w:pPr>
              <w:spacing w:after="0" w:line="240" w:lineRule="auto"/>
              <w:jc w:val="left"/>
            </w:pPr>
          </w:p>
        </w:tc>
      </w:tr>
      <w:tr w14:paraId="651C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2425C729">
            <w:pPr>
              <w:spacing w:after="0" w:line="240" w:lineRule="auto"/>
              <w:jc w:val="center"/>
            </w:pPr>
            <w:r>
              <w:rPr>
                <w:rFonts w:ascii="宋体" w:hAnsi="宋体" w:eastAsia="宋体"/>
                <w:sz w:val="16"/>
              </w:rPr>
              <w:t>人员更换</w:t>
            </w:r>
          </w:p>
        </w:tc>
        <w:tc>
          <w:tcPr>
            <w:tcW w:w="5100" w:type="dxa"/>
            <w:vAlign w:val="center"/>
          </w:tcPr>
          <w:p w14:paraId="5AB64E4E">
            <w:pPr>
              <w:spacing w:after="0" w:line="240" w:lineRule="auto"/>
              <w:jc w:val="left"/>
            </w:pPr>
            <w:r>
              <w:rPr>
                <w:rFonts w:ascii="宋体" w:hAnsi="宋体" w:eastAsia="宋体"/>
                <w:sz w:val="16"/>
              </w:rPr>
              <w:t>维保单位</w:t>
            </w:r>
            <w:r>
              <w:rPr>
                <w:rFonts w:hint="eastAsia" w:ascii="宋体" w:hAnsi="宋体" w:eastAsia="宋体"/>
                <w:sz w:val="16"/>
                <w:lang w:val="en-US" w:eastAsia="zh-CN"/>
              </w:rPr>
              <w:t>如</w:t>
            </w:r>
            <w:r>
              <w:rPr>
                <w:rFonts w:ascii="宋体" w:hAnsi="宋体" w:eastAsia="宋体"/>
                <w:sz w:val="16"/>
              </w:rPr>
              <w:t>更换现场维保人员</w:t>
            </w:r>
            <w:r>
              <w:rPr>
                <w:rFonts w:hint="eastAsia" w:ascii="宋体" w:hAnsi="宋体" w:eastAsia="宋体"/>
                <w:sz w:val="16"/>
                <w:lang w:val="en-US" w:eastAsia="zh-CN"/>
              </w:rPr>
              <w:t>和值班人员</w:t>
            </w:r>
            <w:r>
              <w:rPr>
                <w:rFonts w:hint="eastAsia" w:ascii="宋体" w:hAnsi="宋体" w:eastAsia="宋体"/>
                <w:sz w:val="16"/>
              </w:rPr>
              <w:t>应</w:t>
            </w:r>
            <w:r>
              <w:rPr>
                <w:rFonts w:hint="eastAsia" w:ascii="宋体" w:hAnsi="宋体" w:eastAsia="宋体"/>
                <w:sz w:val="16"/>
                <w:lang w:val="en-US" w:eastAsia="zh-CN"/>
              </w:rPr>
              <w:t>3</w:t>
            </w:r>
            <w:r>
              <w:rPr>
                <w:rFonts w:hint="eastAsia" w:ascii="宋体" w:hAnsi="宋体" w:eastAsia="宋体"/>
                <w:sz w:val="16"/>
              </w:rPr>
              <w:t>日内更换符合</w:t>
            </w:r>
            <w:r>
              <w:rPr>
                <w:rFonts w:hint="eastAsia" w:ascii="宋体" w:hAnsi="宋体" w:eastAsia="宋体"/>
                <w:sz w:val="16"/>
                <w:lang w:val="en-US" w:eastAsia="zh-CN"/>
              </w:rPr>
              <w:t>医院</w:t>
            </w:r>
            <w:r>
              <w:rPr>
                <w:rFonts w:ascii="宋体" w:hAnsi="宋体" w:eastAsia="宋体"/>
                <w:sz w:val="16"/>
              </w:rPr>
              <w:t>相关证件</w:t>
            </w:r>
            <w:r>
              <w:rPr>
                <w:rFonts w:hint="eastAsia" w:ascii="宋体" w:hAnsi="宋体" w:eastAsia="宋体"/>
                <w:sz w:val="16"/>
              </w:rPr>
              <w:t>要求的工作人员</w:t>
            </w:r>
            <w:r>
              <w:rPr>
                <w:rFonts w:ascii="宋体" w:hAnsi="宋体" w:eastAsia="宋体"/>
                <w:sz w:val="16"/>
              </w:rPr>
              <w:t>，经</w:t>
            </w:r>
            <w:r>
              <w:rPr>
                <w:rFonts w:hint="eastAsia" w:ascii="宋体" w:hAnsi="宋体" w:eastAsia="宋体"/>
                <w:sz w:val="16"/>
                <w:lang w:val="en-US" w:eastAsia="zh-CN"/>
              </w:rPr>
              <w:t>医院</w:t>
            </w:r>
            <w:r>
              <w:rPr>
                <w:rFonts w:ascii="宋体" w:hAnsi="宋体" w:eastAsia="宋体"/>
                <w:sz w:val="16"/>
              </w:rPr>
              <w:t>同意后实施更换，</w:t>
            </w:r>
            <w:r>
              <w:rPr>
                <w:rFonts w:hint="eastAsia" w:ascii="宋体" w:hAnsi="宋体" w:eastAsia="宋体"/>
                <w:sz w:val="16"/>
                <w:lang w:val="en-US" w:eastAsia="zh-CN"/>
              </w:rPr>
              <w:t>3</w:t>
            </w:r>
            <w:r>
              <w:rPr>
                <w:rFonts w:hint="eastAsia" w:ascii="宋体" w:hAnsi="宋体" w:eastAsia="宋体"/>
                <w:sz w:val="16"/>
              </w:rPr>
              <w:t>日后未完成更换或者补齐</w:t>
            </w:r>
            <w:r>
              <w:rPr>
                <w:rFonts w:hint="eastAsia" w:ascii="宋体" w:hAnsi="宋体" w:eastAsia="宋体"/>
                <w:sz w:val="16"/>
                <w:lang w:val="en-US" w:eastAsia="zh-CN"/>
              </w:rPr>
              <w:t>人员</w:t>
            </w:r>
            <w:r>
              <w:rPr>
                <w:rFonts w:hint="eastAsia" w:ascii="宋体" w:hAnsi="宋体" w:eastAsia="宋体"/>
                <w:sz w:val="16"/>
              </w:rPr>
              <w:t>，按每日</w:t>
            </w:r>
            <w:r>
              <w:rPr>
                <w:rFonts w:hint="eastAsia" w:ascii="宋体" w:hAnsi="宋体" w:eastAsia="宋体"/>
                <w:sz w:val="16"/>
                <w:lang w:val="en-US" w:eastAsia="zh-CN"/>
              </w:rPr>
              <w:t>/每人</w:t>
            </w:r>
            <w:r>
              <w:rPr>
                <w:rFonts w:hint="eastAsia" w:ascii="宋体" w:hAnsi="宋体" w:eastAsia="宋体"/>
                <w:sz w:val="16"/>
              </w:rPr>
              <w:t>200元金额从中标总金额扣除，人员补齐后停</w:t>
            </w:r>
            <w:r>
              <w:rPr>
                <w:rFonts w:hint="eastAsia" w:ascii="宋体" w:hAnsi="宋体" w:eastAsia="宋体"/>
                <w:sz w:val="16"/>
                <w:lang w:val="en-US" w:eastAsia="zh-CN"/>
              </w:rPr>
              <w:t>止扣除。</w:t>
            </w:r>
            <w:r>
              <w:rPr>
                <w:rFonts w:ascii="宋体" w:hAnsi="宋体" w:eastAsia="宋体"/>
                <w:sz w:val="16"/>
              </w:rPr>
              <w:t>每</w:t>
            </w:r>
            <w:r>
              <w:rPr>
                <w:rFonts w:hint="eastAsia" w:ascii="宋体" w:hAnsi="宋体" w:eastAsia="宋体"/>
                <w:sz w:val="16"/>
                <w:lang w:val="en-US" w:eastAsia="zh-CN"/>
              </w:rPr>
              <w:t>发现一次不符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46D59B18">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4</w:t>
            </w:r>
          </w:p>
        </w:tc>
        <w:tc>
          <w:tcPr>
            <w:tcW w:w="2638" w:type="dxa"/>
            <w:vAlign w:val="center"/>
          </w:tcPr>
          <w:p w14:paraId="25CD6D05">
            <w:pPr>
              <w:spacing w:after="0" w:line="240" w:lineRule="auto"/>
              <w:jc w:val="center"/>
            </w:pPr>
            <w:r>
              <w:rPr>
                <w:rFonts w:ascii="宋体" w:hAnsi="宋体" w:eastAsia="宋体"/>
                <w:sz w:val="16"/>
              </w:rPr>
              <w:t>现场检查</w:t>
            </w:r>
          </w:p>
        </w:tc>
        <w:tc>
          <w:tcPr>
            <w:tcW w:w="1097" w:type="dxa"/>
            <w:vAlign w:val="center"/>
          </w:tcPr>
          <w:p w14:paraId="16FF70DC">
            <w:pPr>
              <w:spacing w:after="0" w:line="240" w:lineRule="auto"/>
              <w:jc w:val="left"/>
            </w:pPr>
          </w:p>
        </w:tc>
        <w:tc>
          <w:tcPr>
            <w:tcW w:w="2387" w:type="dxa"/>
            <w:vAlign w:val="center"/>
          </w:tcPr>
          <w:p w14:paraId="45EDCC5A">
            <w:pPr>
              <w:spacing w:after="0" w:line="240" w:lineRule="auto"/>
              <w:jc w:val="left"/>
            </w:pPr>
          </w:p>
        </w:tc>
      </w:tr>
      <w:tr w14:paraId="4664E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708EBA28">
            <w:pPr>
              <w:spacing w:after="0" w:line="240" w:lineRule="auto"/>
              <w:jc w:val="center"/>
              <w:rPr>
                <w:rFonts w:hint="default" w:eastAsia="宋体"/>
                <w:lang w:val="en-US" w:eastAsia="zh-CN"/>
              </w:rPr>
            </w:pPr>
            <w:r>
              <w:rPr>
                <w:rFonts w:hint="eastAsia" w:ascii="宋体" w:hAnsi="宋体" w:eastAsia="宋体"/>
                <w:sz w:val="16"/>
                <w:lang w:val="en-US" w:eastAsia="zh-CN"/>
              </w:rPr>
              <w:t>人员在岗</w:t>
            </w:r>
          </w:p>
        </w:tc>
        <w:tc>
          <w:tcPr>
            <w:tcW w:w="5100" w:type="dxa"/>
            <w:vAlign w:val="center"/>
          </w:tcPr>
          <w:p w14:paraId="7810C27A">
            <w:pPr>
              <w:spacing w:after="0" w:line="240" w:lineRule="auto"/>
              <w:jc w:val="left"/>
            </w:pPr>
            <w:r>
              <w:rPr>
                <w:rFonts w:ascii="宋体" w:hAnsi="宋体" w:eastAsia="宋体"/>
                <w:sz w:val="16"/>
              </w:rPr>
              <w:t>维保</w:t>
            </w:r>
            <w:r>
              <w:rPr>
                <w:rFonts w:hint="eastAsia" w:ascii="宋体" w:hAnsi="宋体" w:eastAsia="宋体"/>
                <w:sz w:val="16"/>
                <w:lang w:val="en-US" w:eastAsia="zh-CN"/>
              </w:rPr>
              <w:t>公司</w:t>
            </w:r>
            <w:r>
              <w:rPr>
                <w:rFonts w:hint="eastAsia" w:ascii="宋体" w:hAnsi="宋体" w:eastAsia="宋体"/>
                <w:sz w:val="16"/>
              </w:rPr>
              <w:t>工作人员在</w:t>
            </w:r>
            <w:r>
              <w:rPr>
                <w:rFonts w:ascii="宋体" w:hAnsi="宋体" w:eastAsia="宋体"/>
                <w:sz w:val="16"/>
              </w:rPr>
              <w:t>岗情况。每发现少一名工作人员扣1分。</w:t>
            </w:r>
          </w:p>
        </w:tc>
        <w:tc>
          <w:tcPr>
            <w:tcW w:w="870" w:type="dxa"/>
            <w:vAlign w:val="center"/>
          </w:tcPr>
          <w:p w14:paraId="739A166C">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4</w:t>
            </w:r>
          </w:p>
        </w:tc>
        <w:tc>
          <w:tcPr>
            <w:tcW w:w="2638" w:type="dxa"/>
            <w:vAlign w:val="center"/>
          </w:tcPr>
          <w:p w14:paraId="273537FE">
            <w:pPr>
              <w:spacing w:after="0" w:line="240" w:lineRule="auto"/>
              <w:jc w:val="center"/>
            </w:pPr>
            <w:r>
              <w:rPr>
                <w:rFonts w:ascii="宋体" w:hAnsi="宋体" w:eastAsia="宋体"/>
                <w:sz w:val="16"/>
              </w:rPr>
              <w:t>现场检查</w:t>
            </w:r>
          </w:p>
        </w:tc>
        <w:tc>
          <w:tcPr>
            <w:tcW w:w="1097" w:type="dxa"/>
            <w:vAlign w:val="center"/>
          </w:tcPr>
          <w:p w14:paraId="7D815B64">
            <w:pPr>
              <w:spacing w:after="0" w:line="240" w:lineRule="auto"/>
              <w:jc w:val="left"/>
            </w:pPr>
          </w:p>
        </w:tc>
        <w:tc>
          <w:tcPr>
            <w:tcW w:w="2387" w:type="dxa"/>
            <w:vAlign w:val="center"/>
          </w:tcPr>
          <w:p w14:paraId="1E535E29">
            <w:pPr>
              <w:spacing w:after="0" w:line="240" w:lineRule="auto"/>
              <w:jc w:val="left"/>
            </w:pPr>
          </w:p>
        </w:tc>
      </w:tr>
      <w:tr w14:paraId="6A53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restart"/>
            <w:vAlign w:val="center"/>
          </w:tcPr>
          <w:p w14:paraId="07ABDF6C">
            <w:pPr>
              <w:spacing w:after="0" w:line="240" w:lineRule="auto"/>
              <w:jc w:val="center"/>
            </w:pPr>
            <w:r>
              <w:rPr>
                <w:rFonts w:ascii="宋体" w:hAnsi="宋体" w:eastAsia="宋体"/>
                <w:sz w:val="16"/>
              </w:rPr>
              <w:t>消防设施设备</w:t>
            </w:r>
            <w:r>
              <w:rPr>
                <w:rFonts w:hint="eastAsia" w:ascii="宋体" w:hAnsi="宋体" w:eastAsia="宋体"/>
                <w:sz w:val="16"/>
                <w:lang w:val="en-US" w:eastAsia="zh-CN"/>
              </w:rPr>
              <w:t>维护保养</w:t>
            </w:r>
            <w:r>
              <w:rPr>
                <w:rFonts w:ascii="宋体" w:hAnsi="宋体" w:eastAsia="宋体"/>
                <w:sz w:val="16"/>
              </w:rPr>
              <w:br w:type="textWrapping"/>
            </w:r>
          </w:p>
        </w:tc>
        <w:tc>
          <w:tcPr>
            <w:tcW w:w="5100" w:type="dxa"/>
            <w:vAlign w:val="center"/>
          </w:tcPr>
          <w:p w14:paraId="4046E5C7">
            <w:pPr>
              <w:spacing w:after="0" w:line="240" w:lineRule="auto"/>
              <w:jc w:val="left"/>
            </w:pPr>
            <w:r>
              <w:rPr>
                <w:rFonts w:ascii="宋体" w:hAnsi="宋体" w:eastAsia="宋体"/>
                <w:sz w:val="16"/>
              </w:rPr>
              <w:t>火灾自动报警、火灾警报和应急广播系统：</w:t>
            </w:r>
            <w:r>
              <w:rPr>
                <w:rFonts w:ascii="宋体" w:hAnsi="宋体" w:eastAsia="宋体"/>
                <w:sz w:val="16"/>
              </w:rPr>
              <w:br w:type="textWrapping"/>
            </w:r>
            <w:r>
              <w:rPr>
                <w:rFonts w:ascii="宋体" w:hAnsi="宋体" w:eastAsia="宋体"/>
                <w:sz w:val="16"/>
              </w:rPr>
              <w:t>1.火灾自动报警主机的声、光显示和所有外设警示设备功能</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2.火灾探测器和手动报警按钮的动作及确认灯显示</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3.自动喷淋系统水流指示器、压力开关等信号设备的反馈情况</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4.对备用电源供电系统进行二次主电源和备用电源自动切换试验</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5.室内消火栓及喷淋系统联动功能测试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6.防火卷帘系统联动功能测试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7.正压送风、机械排烟系统联动功能测试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8.声光报警、消防广播、应急照明联动功能测试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9.消防电梯联动功能测试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评分标准：有故障，每发现1次扣1分。</w:t>
            </w:r>
          </w:p>
        </w:tc>
        <w:tc>
          <w:tcPr>
            <w:tcW w:w="870" w:type="dxa"/>
            <w:vAlign w:val="center"/>
          </w:tcPr>
          <w:p w14:paraId="286BCCA9">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04CC8CCE">
            <w:pPr>
              <w:spacing w:after="0" w:line="240" w:lineRule="auto"/>
              <w:jc w:val="center"/>
            </w:pPr>
            <w:r>
              <w:rPr>
                <w:rFonts w:ascii="宋体" w:hAnsi="宋体" w:eastAsia="宋体"/>
                <w:sz w:val="16"/>
              </w:rPr>
              <w:t>现场检查</w:t>
            </w:r>
          </w:p>
        </w:tc>
        <w:tc>
          <w:tcPr>
            <w:tcW w:w="1097" w:type="dxa"/>
            <w:vAlign w:val="center"/>
          </w:tcPr>
          <w:p w14:paraId="08031C69">
            <w:pPr>
              <w:spacing w:after="0" w:line="240" w:lineRule="auto"/>
              <w:jc w:val="left"/>
            </w:pPr>
          </w:p>
        </w:tc>
        <w:tc>
          <w:tcPr>
            <w:tcW w:w="2387" w:type="dxa"/>
            <w:vAlign w:val="center"/>
          </w:tcPr>
          <w:p w14:paraId="2416237F">
            <w:pPr>
              <w:spacing w:after="0" w:line="240" w:lineRule="auto"/>
              <w:jc w:val="left"/>
            </w:pPr>
          </w:p>
        </w:tc>
      </w:tr>
      <w:tr w14:paraId="25B7B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22C757DE">
            <w:pPr>
              <w:spacing w:after="0" w:line="240" w:lineRule="auto"/>
              <w:jc w:val="left"/>
            </w:pPr>
          </w:p>
        </w:tc>
        <w:tc>
          <w:tcPr>
            <w:tcW w:w="5100" w:type="dxa"/>
            <w:vAlign w:val="center"/>
          </w:tcPr>
          <w:p w14:paraId="7FAA40E0">
            <w:pPr>
              <w:spacing w:after="0" w:line="240" w:lineRule="auto"/>
              <w:jc w:val="left"/>
              <w:rPr>
                <w:rFonts w:hint="eastAsia" w:ascii="宋体" w:hAnsi="宋体" w:eastAsia="宋体"/>
                <w:sz w:val="16"/>
                <w:lang w:val="en-US" w:eastAsia="zh-CN"/>
              </w:rPr>
            </w:pPr>
            <w:r>
              <w:rPr>
                <w:rFonts w:ascii="宋体" w:hAnsi="宋体" w:eastAsia="宋体"/>
                <w:sz w:val="16"/>
              </w:rPr>
              <w:t>自动喷水灭火系统：</w:t>
            </w:r>
            <w:r>
              <w:rPr>
                <w:rFonts w:ascii="宋体" w:hAnsi="宋体" w:eastAsia="宋体"/>
                <w:sz w:val="16"/>
              </w:rPr>
              <w:br w:type="textWrapping"/>
            </w:r>
            <w:r>
              <w:rPr>
                <w:rFonts w:ascii="宋体" w:hAnsi="宋体" w:eastAsia="宋体"/>
                <w:sz w:val="16"/>
              </w:rPr>
              <w:t>1.定期对进水阀、报警阀进行外观检查，并保证系统无故障状态</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2.检查喷淋管道上各阀门处于正确位置</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3.对消防水池及供水能力测试，及检测水质</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4.对控制柜各操作开关、指示灯，内部接线端子的检查，保证控制面板正常显示</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5.对系统阀门、湿式报警阀、水流指示器，信号蝶阀的功能检验及喷头的检查和测试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6.对系统管道进行一次重新标识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7.对末端放水装置放水，试验水流指示器的报警性能</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8.对水泵电机绝缘电阻测试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9.对稳压泵进行手动及自动试运转测试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10.对电动泵进行手动及自动试运转测试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1.不能启动运转喷淋泵扣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2.报警阀放水试验供水、压力开关、水力警铃报警存在故障各扣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3.末端排水，水流指示器报警故障扣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4.消防水池储水量未到达规定水位，水质混浊扣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5.各阀门开闭及铅封有异常扣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6.喷淋管道有跑、冒、漏、滴现象扣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p>
        </w:tc>
        <w:tc>
          <w:tcPr>
            <w:tcW w:w="870" w:type="dxa"/>
            <w:vAlign w:val="center"/>
          </w:tcPr>
          <w:p w14:paraId="59635B4B">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017AA95E">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03A228D4">
            <w:pPr>
              <w:spacing w:after="0" w:line="240" w:lineRule="auto"/>
              <w:jc w:val="left"/>
              <w:rPr>
                <w:rFonts w:ascii="宋体" w:hAnsi="宋体" w:eastAsia="宋体"/>
                <w:sz w:val="16"/>
              </w:rPr>
            </w:pPr>
          </w:p>
        </w:tc>
        <w:tc>
          <w:tcPr>
            <w:tcW w:w="2387" w:type="dxa"/>
            <w:vAlign w:val="center"/>
          </w:tcPr>
          <w:p w14:paraId="1D7E3479">
            <w:pPr>
              <w:spacing w:after="0" w:line="240" w:lineRule="auto"/>
              <w:jc w:val="left"/>
              <w:rPr>
                <w:rFonts w:ascii="宋体" w:hAnsi="宋体" w:eastAsia="宋体"/>
                <w:sz w:val="16"/>
              </w:rPr>
            </w:pPr>
          </w:p>
        </w:tc>
      </w:tr>
      <w:tr w14:paraId="09D9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2D00CD91">
            <w:pPr>
              <w:spacing w:after="0" w:line="240" w:lineRule="auto"/>
              <w:jc w:val="left"/>
              <w:rPr>
                <w:rFonts w:ascii="宋体" w:hAnsi="宋体" w:eastAsia="宋体"/>
                <w:sz w:val="16"/>
              </w:rPr>
            </w:pPr>
          </w:p>
        </w:tc>
        <w:tc>
          <w:tcPr>
            <w:tcW w:w="5100" w:type="dxa"/>
            <w:vAlign w:val="center"/>
          </w:tcPr>
          <w:p w14:paraId="26AF54BD">
            <w:pPr>
              <w:spacing w:after="0" w:line="240" w:lineRule="auto"/>
              <w:jc w:val="left"/>
              <w:rPr>
                <w:rFonts w:hint="eastAsia" w:ascii="宋体" w:hAnsi="宋体" w:eastAsia="宋体"/>
                <w:sz w:val="16"/>
                <w:lang w:eastAsia="zh-CN"/>
              </w:rPr>
            </w:pPr>
            <w:r>
              <w:rPr>
                <w:rFonts w:ascii="宋体" w:hAnsi="宋体" w:eastAsia="宋体"/>
                <w:sz w:val="16"/>
              </w:rPr>
              <w:t>消火栓系统：</w:t>
            </w:r>
            <w:r>
              <w:rPr>
                <w:rFonts w:ascii="宋体" w:hAnsi="宋体" w:eastAsia="宋体"/>
                <w:sz w:val="16"/>
              </w:rPr>
              <w:br w:type="textWrapping"/>
            </w:r>
            <w:r>
              <w:rPr>
                <w:rFonts w:ascii="宋体" w:hAnsi="宋体" w:eastAsia="宋体"/>
                <w:sz w:val="16"/>
              </w:rPr>
              <w:t>1.对供水装置进行供水能力测试，及时对消防水池及水质进行检查</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2.对控制柜各个操作开关、指示灯，内部接线端子的检查，保证控制面板正常显示</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3.对系统管道进行一次重新标识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4.对电动机轴承上油，润滑检查及测试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5.对水泵进行手动及自动测试，检测水泵联动启动功能</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6.对阀门、水泵接合器等进行检查</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7.定期排放管路内的水源，空气，冲洗管道</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8.检查箱内水带是否霉烂，水枪内有无杂物</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9.消防水枪接口处的密封胶圈是否老化，是否有漏水现象以及保持消火栓箱内清洁</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10.检查消火栓管道上各阀门是否处于正确位置，有无锈蚀、滴漏</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11.定期对减压阀、过滤网、止回阀进行清洗</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1.不能启动运转消防泵扣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2.主、备泵不能正常切换扣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3.各阀门启闭有故障扣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4.消火栓管道有跑、冒、漏、滴现象扣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5.消防水池储水量未到达规定水位，水质混浊扣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6.消火栓</w:t>
            </w:r>
            <w:r>
              <w:rPr>
                <w:rFonts w:hint="eastAsia" w:ascii="宋体" w:hAnsi="宋体" w:eastAsia="宋体"/>
                <w:sz w:val="16"/>
                <w:lang w:val="en-US" w:eastAsia="zh-CN"/>
              </w:rPr>
              <w:t>箱</w:t>
            </w:r>
            <w:r>
              <w:rPr>
                <w:rFonts w:ascii="宋体" w:hAnsi="宋体" w:eastAsia="宋体"/>
                <w:sz w:val="16"/>
              </w:rPr>
              <w:t>内未清洁一处扣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7.消防栓内水带发霉变质未及时更换一处扣1分</w:t>
            </w:r>
            <w:r>
              <w:rPr>
                <w:rFonts w:hint="eastAsia" w:ascii="宋体" w:hAnsi="宋体" w:eastAsia="宋体"/>
                <w:sz w:val="16"/>
                <w:lang w:eastAsia="zh-CN"/>
              </w:rPr>
              <w:t>。</w:t>
            </w:r>
          </w:p>
        </w:tc>
        <w:tc>
          <w:tcPr>
            <w:tcW w:w="870" w:type="dxa"/>
            <w:vAlign w:val="center"/>
          </w:tcPr>
          <w:p w14:paraId="146B90C8">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75EB6FD4">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7BBA82EA">
            <w:pPr>
              <w:spacing w:after="0" w:line="240" w:lineRule="auto"/>
              <w:jc w:val="left"/>
              <w:rPr>
                <w:rFonts w:ascii="宋体" w:hAnsi="宋体" w:eastAsia="宋体"/>
                <w:sz w:val="16"/>
              </w:rPr>
            </w:pPr>
          </w:p>
        </w:tc>
        <w:tc>
          <w:tcPr>
            <w:tcW w:w="2387" w:type="dxa"/>
            <w:vAlign w:val="center"/>
          </w:tcPr>
          <w:p w14:paraId="28A2A3CF">
            <w:pPr>
              <w:spacing w:after="0" w:line="240" w:lineRule="auto"/>
              <w:jc w:val="left"/>
              <w:rPr>
                <w:rFonts w:ascii="宋体" w:hAnsi="宋体" w:eastAsia="宋体"/>
                <w:sz w:val="16"/>
              </w:rPr>
            </w:pPr>
          </w:p>
        </w:tc>
      </w:tr>
      <w:tr w14:paraId="4B52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64BFC8B8">
            <w:pPr>
              <w:spacing w:after="0" w:line="240" w:lineRule="auto"/>
              <w:jc w:val="left"/>
              <w:rPr>
                <w:rFonts w:ascii="宋体" w:hAnsi="宋体" w:eastAsia="宋体"/>
                <w:sz w:val="16"/>
              </w:rPr>
            </w:pPr>
          </w:p>
        </w:tc>
        <w:tc>
          <w:tcPr>
            <w:tcW w:w="5100" w:type="dxa"/>
            <w:vAlign w:val="center"/>
          </w:tcPr>
          <w:p w14:paraId="45817079">
            <w:pPr>
              <w:spacing w:after="0" w:line="240" w:lineRule="auto"/>
              <w:jc w:val="left"/>
              <w:rPr>
                <w:rFonts w:ascii="宋体" w:hAnsi="宋体" w:eastAsia="宋体"/>
                <w:sz w:val="16"/>
              </w:rPr>
            </w:pPr>
            <w:r>
              <w:rPr>
                <w:rFonts w:ascii="宋体" w:hAnsi="宋体" w:eastAsia="宋体"/>
                <w:sz w:val="16"/>
              </w:rPr>
              <w:t>防排烟系统：</w:t>
            </w:r>
            <w:r>
              <w:rPr>
                <w:rFonts w:ascii="宋体" w:hAnsi="宋体" w:eastAsia="宋体"/>
                <w:sz w:val="16"/>
              </w:rPr>
              <w:br w:type="textWrapping"/>
            </w:r>
            <w:r>
              <w:rPr>
                <w:rFonts w:ascii="宋体" w:hAnsi="宋体" w:eastAsia="宋体"/>
                <w:sz w:val="16"/>
              </w:rPr>
              <w:t>1.对风机及电源控制箱的检查维护与功能测试</w:t>
            </w:r>
            <w:r>
              <w:rPr>
                <w:rFonts w:ascii="宋体" w:hAnsi="宋体" w:eastAsia="宋体"/>
                <w:sz w:val="16"/>
              </w:rPr>
              <w:br w:type="textWrapping"/>
            </w:r>
            <w:r>
              <w:rPr>
                <w:rFonts w:ascii="宋体" w:hAnsi="宋体" w:eastAsia="宋体"/>
                <w:sz w:val="16"/>
              </w:rPr>
              <w:t>2.对系统进行联动测试</w:t>
            </w:r>
            <w:r>
              <w:rPr>
                <w:rFonts w:ascii="宋体" w:hAnsi="宋体" w:eastAsia="宋体"/>
                <w:sz w:val="16"/>
              </w:rPr>
              <w:br w:type="textWrapping"/>
            </w:r>
            <w:r>
              <w:rPr>
                <w:rFonts w:ascii="宋体" w:hAnsi="宋体" w:eastAsia="宋体"/>
                <w:sz w:val="16"/>
              </w:rPr>
              <w:t>3.定期对风机控制箱进行清洁，螺丝进行紧固</w:t>
            </w:r>
            <w:r>
              <w:rPr>
                <w:rFonts w:ascii="宋体" w:hAnsi="宋体" w:eastAsia="宋体"/>
                <w:sz w:val="16"/>
              </w:rPr>
              <w:br w:type="textWrapping"/>
            </w:r>
            <w:r>
              <w:rPr>
                <w:rFonts w:ascii="宋体" w:hAnsi="宋体" w:eastAsia="宋体"/>
                <w:sz w:val="16"/>
              </w:rPr>
              <w:t>4.检查风机运转情况</w:t>
            </w:r>
            <w:r>
              <w:rPr>
                <w:rFonts w:ascii="宋体" w:hAnsi="宋体" w:eastAsia="宋体"/>
                <w:sz w:val="16"/>
              </w:rPr>
              <w:br w:type="textWrapping"/>
            </w:r>
            <w:r>
              <w:rPr>
                <w:rFonts w:ascii="宋体" w:hAnsi="宋体" w:eastAsia="宋体"/>
                <w:sz w:val="16"/>
              </w:rPr>
              <w:t>评分标准：</w:t>
            </w:r>
            <w:r>
              <w:rPr>
                <w:rFonts w:ascii="宋体" w:hAnsi="宋体" w:eastAsia="宋体"/>
                <w:color w:val="0000FF"/>
                <w:sz w:val="16"/>
              </w:rPr>
              <w:br w:type="textWrapping"/>
            </w:r>
            <w:r>
              <w:rPr>
                <w:rFonts w:ascii="宋体" w:hAnsi="宋体" w:eastAsia="宋体"/>
                <w:sz w:val="16"/>
              </w:rPr>
              <w:t>1.风机故障未及时修复，每发现一次扣</w:t>
            </w:r>
            <w:r>
              <w:rPr>
                <w:rFonts w:hint="eastAsia" w:ascii="宋体" w:hAnsi="宋体" w:eastAsia="宋体"/>
                <w:sz w:val="16"/>
                <w:lang w:val="en-US" w:eastAsia="zh-CN"/>
              </w:rPr>
              <w:t>1</w:t>
            </w:r>
            <w:r>
              <w:rPr>
                <w:rFonts w:ascii="宋体" w:hAnsi="宋体" w:eastAsia="宋体"/>
                <w:sz w:val="16"/>
              </w:rPr>
              <w:t>分</w:t>
            </w:r>
            <w:r>
              <w:rPr>
                <w:rFonts w:ascii="宋体" w:hAnsi="宋体" w:eastAsia="宋体"/>
                <w:sz w:val="16"/>
              </w:rPr>
              <w:br w:type="textWrapping"/>
            </w:r>
            <w:r>
              <w:rPr>
                <w:rFonts w:ascii="宋体" w:hAnsi="宋体" w:eastAsia="宋体"/>
                <w:sz w:val="16"/>
              </w:rPr>
              <w:t>2.控制箱未清洁，每次扣1分</w:t>
            </w:r>
            <w:r>
              <w:rPr>
                <w:rFonts w:ascii="宋体" w:hAnsi="宋体" w:eastAsia="宋体"/>
                <w:sz w:val="16"/>
              </w:rPr>
              <w:br w:type="textWrapping"/>
            </w:r>
            <w:r>
              <w:rPr>
                <w:rFonts w:ascii="宋体" w:hAnsi="宋体" w:eastAsia="宋体"/>
                <w:sz w:val="16"/>
              </w:rPr>
              <w:t>3.未对控制柜接线螺丝松动的进行紧固处理每次扣1分</w:t>
            </w:r>
            <w:r>
              <w:rPr>
                <w:rFonts w:ascii="宋体" w:hAnsi="宋体" w:eastAsia="宋体"/>
                <w:sz w:val="16"/>
              </w:rPr>
              <w:br w:type="textWrapping"/>
            </w:r>
            <w:r>
              <w:rPr>
                <w:rFonts w:ascii="宋体" w:hAnsi="宋体" w:eastAsia="宋体"/>
                <w:sz w:val="16"/>
              </w:rPr>
              <w:t>4.未对系统进行联动测试每次扣2分</w:t>
            </w:r>
          </w:p>
        </w:tc>
        <w:tc>
          <w:tcPr>
            <w:tcW w:w="870" w:type="dxa"/>
            <w:vAlign w:val="center"/>
          </w:tcPr>
          <w:p w14:paraId="486EE10B">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3DFCF7BC">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1140C901">
            <w:pPr>
              <w:spacing w:after="0" w:line="240" w:lineRule="auto"/>
              <w:jc w:val="left"/>
              <w:rPr>
                <w:rFonts w:ascii="宋体" w:hAnsi="宋体" w:eastAsia="宋体"/>
                <w:sz w:val="16"/>
              </w:rPr>
            </w:pPr>
          </w:p>
        </w:tc>
        <w:tc>
          <w:tcPr>
            <w:tcW w:w="2387" w:type="dxa"/>
            <w:vAlign w:val="center"/>
          </w:tcPr>
          <w:p w14:paraId="4DF20DCC">
            <w:pPr>
              <w:spacing w:after="0" w:line="240" w:lineRule="auto"/>
              <w:jc w:val="left"/>
              <w:rPr>
                <w:rFonts w:ascii="宋体" w:hAnsi="宋体" w:eastAsia="宋体"/>
                <w:sz w:val="16"/>
              </w:rPr>
            </w:pPr>
          </w:p>
        </w:tc>
      </w:tr>
      <w:tr w14:paraId="36E1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07905AF0">
            <w:pPr>
              <w:spacing w:after="0" w:line="240" w:lineRule="auto"/>
              <w:jc w:val="left"/>
              <w:rPr>
                <w:rFonts w:ascii="宋体" w:hAnsi="宋体" w:eastAsia="宋体"/>
                <w:sz w:val="16"/>
              </w:rPr>
            </w:pPr>
          </w:p>
        </w:tc>
        <w:tc>
          <w:tcPr>
            <w:tcW w:w="5100" w:type="dxa"/>
            <w:vAlign w:val="center"/>
          </w:tcPr>
          <w:p w14:paraId="181998B5">
            <w:pPr>
              <w:spacing w:after="0" w:line="240" w:lineRule="auto"/>
              <w:jc w:val="left"/>
              <w:rPr>
                <w:rFonts w:ascii="宋体" w:hAnsi="宋体" w:eastAsia="宋体"/>
                <w:sz w:val="16"/>
              </w:rPr>
            </w:pPr>
            <w:r>
              <w:rPr>
                <w:rFonts w:ascii="宋体" w:hAnsi="宋体" w:eastAsia="宋体"/>
                <w:sz w:val="16"/>
              </w:rPr>
              <w:t>消防电话系统：</w:t>
            </w:r>
            <w:r>
              <w:rPr>
                <w:rFonts w:ascii="宋体" w:hAnsi="宋体" w:eastAsia="宋体"/>
                <w:sz w:val="16"/>
              </w:rPr>
              <w:br w:type="textWrapping"/>
            </w:r>
            <w:r>
              <w:rPr>
                <w:rFonts w:ascii="宋体" w:hAnsi="宋体" w:eastAsia="宋体"/>
                <w:sz w:val="16"/>
              </w:rPr>
              <w:t>1.消防电话系统测试</w:t>
            </w:r>
            <w:r>
              <w:rPr>
                <w:rFonts w:ascii="宋体" w:hAnsi="宋体" w:eastAsia="宋体"/>
                <w:sz w:val="16"/>
              </w:rPr>
              <w:br w:type="textWrapping"/>
            </w:r>
            <w:r>
              <w:rPr>
                <w:rFonts w:ascii="宋体" w:hAnsi="宋体" w:eastAsia="宋体"/>
                <w:sz w:val="16"/>
              </w:rPr>
              <w:t>2.检查各分机的性能</w:t>
            </w:r>
            <w:r>
              <w:rPr>
                <w:rFonts w:ascii="宋体" w:hAnsi="宋体" w:eastAsia="宋体"/>
                <w:sz w:val="16"/>
              </w:rPr>
              <w:br w:type="textWrapping"/>
            </w:r>
            <w:r>
              <w:rPr>
                <w:rFonts w:ascii="宋体" w:hAnsi="宋体" w:eastAsia="宋体"/>
                <w:sz w:val="16"/>
              </w:rPr>
              <w:t>3.对插孔电话进行测试，确保通话正常</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1.主机功能故障未及时发现或修复扣</w:t>
            </w:r>
            <w:r>
              <w:rPr>
                <w:rFonts w:hint="eastAsia" w:ascii="宋体" w:hAnsi="宋体" w:eastAsia="宋体"/>
                <w:sz w:val="16"/>
                <w:lang w:val="en-US" w:eastAsia="zh-CN"/>
              </w:rPr>
              <w:t>1</w:t>
            </w:r>
            <w:r>
              <w:rPr>
                <w:rFonts w:ascii="宋体" w:hAnsi="宋体" w:eastAsia="宋体"/>
                <w:sz w:val="16"/>
              </w:rPr>
              <w:t>分</w:t>
            </w:r>
            <w:r>
              <w:rPr>
                <w:rFonts w:ascii="宋体" w:hAnsi="宋体" w:eastAsia="宋体"/>
                <w:sz w:val="16"/>
              </w:rPr>
              <w:br w:type="textWrapping"/>
            </w:r>
            <w:r>
              <w:rPr>
                <w:rFonts w:ascii="宋体" w:hAnsi="宋体" w:eastAsia="宋体"/>
                <w:sz w:val="16"/>
              </w:rPr>
              <w:t>2.消防电话损坏，一处扣1分</w:t>
            </w:r>
            <w:r>
              <w:rPr>
                <w:rFonts w:ascii="宋体" w:hAnsi="宋体" w:eastAsia="宋体"/>
                <w:sz w:val="16"/>
              </w:rPr>
              <w:br w:type="textWrapping"/>
            </w:r>
            <w:r>
              <w:rPr>
                <w:rFonts w:ascii="宋体" w:hAnsi="宋体" w:eastAsia="宋体"/>
                <w:sz w:val="16"/>
              </w:rPr>
              <w:t>3.电话未清洁一处扣1分</w:t>
            </w:r>
            <w:r>
              <w:rPr>
                <w:rFonts w:ascii="宋体" w:hAnsi="宋体" w:eastAsia="宋体"/>
                <w:sz w:val="16"/>
              </w:rPr>
              <w:br w:type="textWrapping"/>
            </w:r>
            <w:r>
              <w:rPr>
                <w:rFonts w:ascii="宋体" w:hAnsi="宋体" w:eastAsia="宋体"/>
                <w:sz w:val="16"/>
              </w:rPr>
              <w:t>4.机房、水泵房消防电话不能与中控室进行对讲扣2分</w:t>
            </w:r>
          </w:p>
        </w:tc>
        <w:tc>
          <w:tcPr>
            <w:tcW w:w="870" w:type="dxa"/>
            <w:vAlign w:val="center"/>
          </w:tcPr>
          <w:p w14:paraId="060C5406">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358C4BE8">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67D0021E">
            <w:pPr>
              <w:spacing w:after="0" w:line="240" w:lineRule="auto"/>
              <w:jc w:val="left"/>
              <w:rPr>
                <w:rFonts w:ascii="宋体" w:hAnsi="宋体" w:eastAsia="宋体"/>
                <w:sz w:val="16"/>
              </w:rPr>
            </w:pPr>
          </w:p>
        </w:tc>
        <w:tc>
          <w:tcPr>
            <w:tcW w:w="2387" w:type="dxa"/>
            <w:vAlign w:val="center"/>
          </w:tcPr>
          <w:p w14:paraId="10716D4F">
            <w:pPr>
              <w:spacing w:after="0" w:line="240" w:lineRule="auto"/>
              <w:jc w:val="left"/>
              <w:rPr>
                <w:rFonts w:ascii="宋体" w:hAnsi="宋体" w:eastAsia="宋体"/>
                <w:sz w:val="16"/>
              </w:rPr>
            </w:pPr>
          </w:p>
        </w:tc>
      </w:tr>
      <w:tr w14:paraId="771D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248A742B">
            <w:pPr>
              <w:spacing w:after="0" w:line="240" w:lineRule="auto"/>
              <w:jc w:val="left"/>
              <w:rPr>
                <w:rFonts w:ascii="宋体" w:hAnsi="宋体" w:eastAsia="宋体"/>
                <w:sz w:val="16"/>
              </w:rPr>
            </w:pPr>
          </w:p>
        </w:tc>
        <w:tc>
          <w:tcPr>
            <w:tcW w:w="5100" w:type="dxa"/>
            <w:vAlign w:val="center"/>
          </w:tcPr>
          <w:p w14:paraId="3DB6B6E2">
            <w:pPr>
              <w:spacing w:after="0" w:line="240" w:lineRule="auto"/>
              <w:jc w:val="left"/>
              <w:rPr>
                <w:rFonts w:ascii="宋体" w:hAnsi="宋体" w:eastAsia="宋体"/>
                <w:sz w:val="16"/>
              </w:rPr>
            </w:pPr>
            <w:r>
              <w:rPr>
                <w:rFonts w:ascii="宋体" w:hAnsi="宋体" w:eastAsia="宋体"/>
                <w:sz w:val="16"/>
              </w:rPr>
              <w:t>气体灭火系统：</w:t>
            </w:r>
            <w:r>
              <w:rPr>
                <w:rFonts w:ascii="宋体" w:hAnsi="宋体" w:eastAsia="宋体"/>
                <w:sz w:val="16"/>
              </w:rPr>
              <w:br w:type="textWrapping"/>
            </w:r>
            <w:r>
              <w:rPr>
                <w:rFonts w:ascii="宋体" w:hAnsi="宋体" w:eastAsia="宋体"/>
                <w:sz w:val="16"/>
              </w:rPr>
              <w:t>1.对灭火剂储存装置、驱动装置的检查，灭火剂储量应符合要求</w:t>
            </w:r>
            <w:r>
              <w:rPr>
                <w:rFonts w:ascii="宋体" w:hAnsi="宋体" w:eastAsia="宋体"/>
                <w:sz w:val="16"/>
              </w:rPr>
              <w:br w:type="textWrapping"/>
            </w:r>
            <w:r>
              <w:rPr>
                <w:rFonts w:ascii="宋体" w:hAnsi="宋体" w:eastAsia="宋体"/>
                <w:sz w:val="16"/>
              </w:rPr>
              <w:t>2.对储存容器、容器阀、电磁启动阀、压力表、喷头及整个组对报警控制器，模块箱，端子箱的接线情况检查</w:t>
            </w:r>
            <w:r>
              <w:rPr>
                <w:rFonts w:ascii="宋体" w:hAnsi="宋体" w:eastAsia="宋体"/>
                <w:sz w:val="16"/>
              </w:rPr>
              <w:br w:type="textWrapping"/>
            </w:r>
            <w:r>
              <w:rPr>
                <w:rFonts w:ascii="宋体" w:hAnsi="宋体" w:eastAsia="宋体"/>
                <w:sz w:val="16"/>
              </w:rPr>
              <w:t>3.检查手动应急机械操作装置</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1.系统未清洁，扣1分</w:t>
            </w:r>
            <w:r>
              <w:rPr>
                <w:rFonts w:ascii="宋体" w:hAnsi="宋体" w:eastAsia="宋体"/>
                <w:sz w:val="16"/>
              </w:rPr>
              <w:br w:type="textWrapping"/>
            </w:r>
            <w:r>
              <w:rPr>
                <w:rFonts w:ascii="宋体" w:hAnsi="宋体" w:eastAsia="宋体"/>
                <w:sz w:val="16"/>
              </w:rPr>
              <w:t>2.灭火剂泄漏</w:t>
            </w:r>
            <w:r>
              <w:rPr>
                <w:rFonts w:hint="eastAsia" w:ascii="宋体" w:hAnsi="宋体" w:eastAsia="宋体"/>
                <w:sz w:val="16"/>
                <w:lang w:eastAsia="zh-CN"/>
              </w:rPr>
              <w:t>、</w:t>
            </w:r>
            <w:r>
              <w:rPr>
                <w:rFonts w:hint="eastAsia" w:ascii="宋体" w:hAnsi="宋体" w:eastAsia="宋体"/>
                <w:sz w:val="16"/>
                <w:lang w:val="en-US" w:eastAsia="zh-CN"/>
              </w:rPr>
              <w:t>压力</w:t>
            </w:r>
            <w:r>
              <w:rPr>
                <w:rFonts w:ascii="宋体" w:hAnsi="宋体" w:eastAsia="宋体"/>
                <w:sz w:val="16"/>
              </w:rPr>
              <w:t>达不到要求扣</w:t>
            </w:r>
            <w:r>
              <w:rPr>
                <w:rFonts w:hint="eastAsia" w:ascii="宋体" w:hAnsi="宋体" w:eastAsia="宋体"/>
                <w:sz w:val="16"/>
                <w:lang w:val="en-US" w:eastAsia="zh-CN"/>
              </w:rPr>
              <w:t>1</w:t>
            </w:r>
            <w:r>
              <w:rPr>
                <w:rFonts w:ascii="宋体" w:hAnsi="宋体" w:eastAsia="宋体"/>
                <w:sz w:val="16"/>
              </w:rPr>
              <w:t>分</w:t>
            </w:r>
            <w:r>
              <w:rPr>
                <w:rFonts w:ascii="宋体" w:hAnsi="宋体" w:eastAsia="宋体"/>
                <w:sz w:val="16"/>
              </w:rPr>
              <w:br w:type="textWrapping"/>
            </w:r>
            <w:r>
              <w:rPr>
                <w:rFonts w:ascii="宋体" w:hAnsi="宋体" w:eastAsia="宋体"/>
                <w:sz w:val="16"/>
              </w:rPr>
              <w:t>3.驱动瓶泄漏，驱动气体达不到要求扣1分</w:t>
            </w:r>
            <w:r>
              <w:rPr>
                <w:rFonts w:ascii="宋体" w:hAnsi="宋体" w:eastAsia="宋体"/>
                <w:sz w:val="16"/>
              </w:rPr>
              <w:br w:type="textWrapping"/>
            </w:r>
            <w:r>
              <w:rPr>
                <w:rFonts w:ascii="宋体" w:hAnsi="宋体" w:eastAsia="宋体"/>
                <w:sz w:val="16"/>
              </w:rPr>
              <w:t>4.控制器故障未及时修复扣2分</w:t>
            </w:r>
            <w:r>
              <w:rPr>
                <w:rFonts w:ascii="宋体" w:hAnsi="宋体" w:eastAsia="宋体"/>
                <w:sz w:val="16"/>
              </w:rPr>
              <w:br w:type="textWrapping"/>
            </w:r>
            <w:r>
              <w:rPr>
                <w:rFonts w:ascii="宋体" w:hAnsi="宋体" w:eastAsia="宋体"/>
                <w:sz w:val="16"/>
              </w:rPr>
              <w:t>5.其它系统硬件故障扣1分</w:t>
            </w:r>
          </w:p>
        </w:tc>
        <w:tc>
          <w:tcPr>
            <w:tcW w:w="870" w:type="dxa"/>
            <w:vAlign w:val="center"/>
          </w:tcPr>
          <w:p w14:paraId="0BF67C86">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5FDEA272">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103CC8DC">
            <w:pPr>
              <w:spacing w:after="0" w:line="240" w:lineRule="auto"/>
              <w:jc w:val="left"/>
              <w:rPr>
                <w:rFonts w:ascii="宋体" w:hAnsi="宋体" w:eastAsia="宋体"/>
                <w:sz w:val="16"/>
              </w:rPr>
            </w:pPr>
          </w:p>
        </w:tc>
        <w:tc>
          <w:tcPr>
            <w:tcW w:w="2387" w:type="dxa"/>
            <w:vAlign w:val="center"/>
          </w:tcPr>
          <w:p w14:paraId="08B5500C">
            <w:pPr>
              <w:spacing w:after="0" w:line="240" w:lineRule="auto"/>
              <w:jc w:val="left"/>
              <w:rPr>
                <w:rFonts w:ascii="宋体" w:hAnsi="宋体" w:eastAsia="宋体"/>
                <w:sz w:val="16"/>
              </w:rPr>
            </w:pPr>
          </w:p>
        </w:tc>
      </w:tr>
      <w:tr w14:paraId="71BC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4C646693">
            <w:pPr>
              <w:spacing w:after="0" w:line="240" w:lineRule="auto"/>
              <w:jc w:val="left"/>
              <w:rPr>
                <w:rFonts w:ascii="宋体" w:hAnsi="宋体" w:eastAsia="宋体"/>
                <w:sz w:val="16"/>
              </w:rPr>
            </w:pPr>
          </w:p>
        </w:tc>
        <w:tc>
          <w:tcPr>
            <w:tcW w:w="5100" w:type="dxa"/>
            <w:vAlign w:val="center"/>
          </w:tcPr>
          <w:p w14:paraId="7A631D7B">
            <w:pPr>
              <w:spacing w:after="0" w:line="240" w:lineRule="auto"/>
              <w:jc w:val="left"/>
              <w:rPr>
                <w:rFonts w:ascii="宋体" w:hAnsi="宋体" w:eastAsia="宋体"/>
                <w:sz w:val="16"/>
              </w:rPr>
            </w:pPr>
            <w:r>
              <w:rPr>
                <w:rFonts w:ascii="宋体" w:hAnsi="宋体" w:eastAsia="宋体"/>
                <w:sz w:val="16"/>
              </w:rPr>
              <w:t>防火门、防火卷帘门系统：</w:t>
            </w:r>
            <w:r>
              <w:rPr>
                <w:rFonts w:ascii="宋体" w:hAnsi="宋体" w:eastAsia="宋体"/>
                <w:sz w:val="16"/>
              </w:rPr>
              <w:br w:type="textWrapping"/>
            </w:r>
            <w:r>
              <w:rPr>
                <w:rFonts w:ascii="宋体" w:hAnsi="宋体" w:eastAsia="宋体"/>
                <w:sz w:val="16"/>
              </w:rPr>
              <w:t>1.对卷帘门的外观检查，卡脱槽位状况</w:t>
            </w:r>
            <w:r>
              <w:rPr>
                <w:rFonts w:ascii="宋体" w:hAnsi="宋体" w:eastAsia="宋体"/>
                <w:sz w:val="16"/>
              </w:rPr>
              <w:br w:type="textWrapping"/>
            </w:r>
            <w:r>
              <w:rPr>
                <w:rFonts w:ascii="宋体" w:hAnsi="宋体" w:eastAsia="宋体"/>
                <w:sz w:val="16"/>
              </w:rPr>
              <w:t>2.对电气控制箱内部电路检查，并测试功能</w:t>
            </w:r>
            <w:r>
              <w:rPr>
                <w:rFonts w:ascii="宋体" w:hAnsi="宋体" w:eastAsia="宋体"/>
                <w:sz w:val="16"/>
              </w:rPr>
              <w:br w:type="textWrapping"/>
            </w:r>
            <w:r>
              <w:rPr>
                <w:rFonts w:ascii="宋体" w:hAnsi="宋体" w:eastAsia="宋体"/>
                <w:sz w:val="16"/>
              </w:rPr>
              <w:t>3.对系统进行手动及自动测试，测试联动控制功能</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1.防火门不能正常开关，闭门器有故障扣</w:t>
            </w:r>
            <w:r>
              <w:rPr>
                <w:rFonts w:hint="eastAsia" w:ascii="宋体" w:hAnsi="宋体" w:eastAsia="宋体"/>
                <w:sz w:val="16"/>
                <w:lang w:val="en-US" w:eastAsia="zh-CN"/>
              </w:rPr>
              <w:t>1</w:t>
            </w:r>
            <w:r>
              <w:rPr>
                <w:rFonts w:ascii="宋体" w:hAnsi="宋体" w:eastAsia="宋体"/>
                <w:sz w:val="16"/>
              </w:rPr>
              <w:t>分</w:t>
            </w:r>
            <w:r>
              <w:rPr>
                <w:rFonts w:ascii="宋体" w:hAnsi="宋体" w:eastAsia="宋体"/>
                <w:sz w:val="16"/>
              </w:rPr>
              <w:br w:type="textWrapping"/>
            </w:r>
            <w:r>
              <w:rPr>
                <w:rFonts w:ascii="宋体" w:hAnsi="宋体" w:eastAsia="宋体"/>
                <w:sz w:val="16"/>
              </w:rPr>
              <w:t>2.防火卷帘门不能远程及就地控制启停扣2分</w:t>
            </w:r>
            <w:r>
              <w:rPr>
                <w:rFonts w:ascii="宋体" w:hAnsi="宋体" w:eastAsia="宋体"/>
                <w:sz w:val="16"/>
              </w:rPr>
              <w:br w:type="textWrapping"/>
            </w:r>
            <w:r>
              <w:rPr>
                <w:rFonts w:ascii="宋体" w:hAnsi="宋体" w:eastAsia="宋体"/>
                <w:sz w:val="16"/>
              </w:rPr>
              <w:t>3.防火卷帘门框损坏未及时修复每次扣</w:t>
            </w:r>
            <w:r>
              <w:rPr>
                <w:rFonts w:hint="eastAsia" w:ascii="宋体" w:hAnsi="宋体" w:eastAsia="宋体"/>
                <w:sz w:val="16"/>
                <w:lang w:val="en-US" w:eastAsia="zh-CN"/>
              </w:rPr>
              <w:t>1</w:t>
            </w:r>
            <w:r>
              <w:rPr>
                <w:rFonts w:ascii="宋体" w:hAnsi="宋体" w:eastAsia="宋体"/>
                <w:sz w:val="16"/>
              </w:rPr>
              <w:t>分</w:t>
            </w:r>
            <w:r>
              <w:rPr>
                <w:rFonts w:ascii="宋体" w:hAnsi="宋体" w:eastAsia="宋体"/>
                <w:sz w:val="16"/>
              </w:rPr>
              <w:br w:type="textWrapping"/>
            </w:r>
            <w:r>
              <w:rPr>
                <w:rFonts w:ascii="宋体" w:hAnsi="宋体" w:eastAsia="宋体"/>
                <w:sz w:val="16"/>
              </w:rPr>
              <w:t>4.未对控箱灰进行清理每次扣1分</w:t>
            </w:r>
            <w:r>
              <w:rPr>
                <w:rFonts w:ascii="宋体" w:hAnsi="宋体" w:eastAsia="宋体"/>
                <w:sz w:val="16"/>
              </w:rPr>
              <w:br w:type="textWrapping"/>
            </w:r>
            <w:r>
              <w:rPr>
                <w:rFonts w:ascii="宋体" w:hAnsi="宋体" w:eastAsia="宋体"/>
                <w:sz w:val="16"/>
              </w:rPr>
              <w:t>5.未对齿轮轴承等传动机构进行润滑处理每次扣2分</w:t>
            </w:r>
          </w:p>
        </w:tc>
        <w:tc>
          <w:tcPr>
            <w:tcW w:w="870" w:type="dxa"/>
            <w:vAlign w:val="center"/>
          </w:tcPr>
          <w:p w14:paraId="465C5EC1">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5FA8D285">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74972A2A">
            <w:pPr>
              <w:spacing w:after="0" w:line="240" w:lineRule="auto"/>
              <w:jc w:val="left"/>
              <w:rPr>
                <w:rFonts w:ascii="宋体" w:hAnsi="宋体" w:eastAsia="宋体"/>
                <w:sz w:val="16"/>
              </w:rPr>
            </w:pPr>
          </w:p>
        </w:tc>
        <w:tc>
          <w:tcPr>
            <w:tcW w:w="2387" w:type="dxa"/>
            <w:vAlign w:val="center"/>
          </w:tcPr>
          <w:p w14:paraId="409B56AC">
            <w:pPr>
              <w:spacing w:after="0" w:line="240" w:lineRule="auto"/>
              <w:jc w:val="left"/>
              <w:rPr>
                <w:rFonts w:ascii="宋体" w:hAnsi="宋体" w:eastAsia="宋体"/>
                <w:sz w:val="16"/>
              </w:rPr>
            </w:pPr>
          </w:p>
        </w:tc>
      </w:tr>
      <w:tr w14:paraId="4F19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6426D387">
            <w:pPr>
              <w:spacing w:after="0" w:line="240" w:lineRule="auto"/>
              <w:jc w:val="left"/>
              <w:rPr>
                <w:rFonts w:ascii="宋体" w:hAnsi="宋体" w:eastAsia="宋体"/>
                <w:sz w:val="16"/>
              </w:rPr>
            </w:pPr>
          </w:p>
        </w:tc>
        <w:tc>
          <w:tcPr>
            <w:tcW w:w="5100" w:type="dxa"/>
            <w:vAlign w:val="center"/>
          </w:tcPr>
          <w:p w14:paraId="6CDE638B">
            <w:pPr>
              <w:spacing w:after="0" w:line="240" w:lineRule="auto"/>
              <w:jc w:val="left"/>
              <w:rPr>
                <w:rFonts w:ascii="宋体" w:hAnsi="宋体" w:eastAsia="宋体"/>
                <w:sz w:val="16"/>
              </w:rPr>
            </w:pPr>
            <w:r>
              <w:rPr>
                <w:rFonts w:ascii="宋体" w:hAnsi="宋体" w:eastAsia="宋体"/>
                <w:sz w:val="16"/>
              </w:rPr>
              <w:t>应急照明及疏散指示系统：</w:t>
            </w:r>
            <w:r>
              <w:rPr>
                <w:rFonts w:ascii="宋体" w:hAnsi="宋体" w:eastAsia="宋体"/>
                <w:sz w:val="16"/>
              </w:rPr>
              <w:br w:type="textWrapping"/>
            </w:r>
            <w:r>
              <w:rPr>
                <w:rFonts w:ascii="宋体" w:hAnsi="宋体" w:eastAsia="宋体"/>
                <w:sz w:val="16"/>
              </w:rPr>
              <w:t>1.检查安全出口指示是否正常状态</w:t>
            </w:r>
            <w:r>
              <w:rPr>
                <w:rFonts w:ascii="宋体" w:hAnsi="宋体" w:eastAsia="宋体"/>
                <w:sz w:val="16"/>
              </w:rPr>
              <w:br w:type="textWrapping"/>
            </w:r>
            <w:r>
              <w:rPr>
                <w:rFonts w:ascii="宋体" w:hAnsi="宋体" w:eastAsia="宋体"/>
                <w:sz w:val="16"/>
              </w:rPr>
              <w:t>2.检查安全出口指示是否固定良好</w:t>
            </w:r>
            <w:r>
              <w:rPr>
                <w:rFonts w:ascii="宋体" w:hAnsi="宋体" w:eastAsia="宋体"/>
                <w:sz w:val="16"/>
              </w:rPr>
              <w:br w:type="textWrapping"/>
            </w:r>
            <w:r>
              <w:rPr>
                <w:rFonts w:ascii="宋体" w:hAnsi="宋体" w:eastAsia="宋体"/>
                <w:sz w:val="16"/>
              </w:rPr>
              <w:t>3.测试应急照明灯是否有效</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1.应急灯不亮扣1分</w:t>
            </w:r>
            <w:r>
              <w:rPr>
                <w:rFonts w:ascii="宋体" w:hAnsi="宋体" w:eastAsia="宋体"/>
                <w:sz w:val="16"/>
              </w:rPr>
              <w:br w:type="textWrapping"/>
            </w:r>
            <w:r>
              <w:rPr>
                <w:rFonts w:ascii="宋体" w:hAnsi="宋体" w:eastAsia="宋体"/>
                <w:sz w:val="16"/>
              </w:rPr>
              <w:t>2.指示灯不亮未及时更换扣1分</w:t>
            </w:r>
            <w:r>
              <w:rPr>
                <w:rFonts w:ascii="宋体" w:hAnsi="宋体" w:eastAsia="宋体"/>
                <w:sz w:val="16"/>
              </w:rPr>
              <w:br w:type="textWrapping"/>
            </w:r>
            <w:r>
              <w:rPr>
                <w:rFonts w:ascii="宋体" w:hAnsi="宋体" w:eastAsia="宋体"/>
                <w:sz w:val="16"/>
              </w:rPr>
              <w:t>3.未固定扣1分</w:t>
            </w:r>
          </w:p>
        </w:tc>
        <w:tc>
          <w:tcPr>
            <w:tcW w:w="870" w:type="dxa"/>
            <w:vAlign w:val="center"/>
          </w:tcPr>
          <w:p w14:paraId="603FA47E">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1983525E">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6AF60DA3">
            <w:pPr>
              <w:spacing w:after="0" w:line="240" w:lineRule="auto"/>
              <w:jc w:val="left"/>
              <w:rPr>
                <w:rFonts w:ascii="宋体" w:hAnsi="宋体" w:eastAsia="宋体"/>
                <w:sz w:val="16"/>
              </w:rPr>
            </w:pPr>
          </w:p>
        </w:tc>
        <w:tc>
          <w:tcPr>
            <w:tcW w:w="2387" w:type="dxa"/>
            <w:vAlign w:val="center"/>
          </w:tcPr>
          <w:p w14:paraId="66EDEE97">
            <w:pPr>
              <w:spacing w:after="0" w:line="240" w:lineRule="auto"/>
              <w:jc w:val="left"/>
              <w:rPr>
                <w:rFonts w:ascii="宋体" w:hAnsi="宋体" w:eastAsia="宋体"/>
                <w:sz w:val="16"/>
              </w:rPr>
            </w:pPr>
          </w:p>
        </w:tc>
      </w:tr>
      <w:tr w14:paraId="26CB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25E68B53">
            <w:pPr>
              <w:spacing w:after="0" w:line="240" w:lineRule="auto"/>
              <w:jc w:val="left"/>
              <w:rPr>
                <w:rFonts w:ascii="宋体" w:hAnsi="宋体" w:eastAsia="宋体"/>
                <w:sz w:val="16"/>
              </w:rPr>
            </w:pPr>
          </w:p>
        </w:tc>
        <w:tc>
          <w:tcPr>
            <w:tcW w:w="5100" w:type="dxa"/>
            <w:vAlign w:val="center"/>
          </w:tcPr>
          <w:p w14:paraId="7DFCF185">
            <w:pPr>
              <w:spacing w:after="0" w:line="240" w:lineRule="auto"/>
              <w:jc w:val="left"/>
              <w:rPr>
                <w:rFonts w:ascii="宋体" w:hAnsi="宋体" w:eastAsia="宋体"/>
                <w:sz w:val="16"/>
              </w:rPr>
            </w:pPr>
            <w:r>
              <w:rPr>
                <w:rFonts w:ascii="宋体" w:hAnsi="宋体" w:eastAsia="宋体"/>
                <w:sz w:val="16"/>
              </w:rPr>
              <w:t>灭火器系统：</w:t>
            </w:r>
            <w:r>
              <w:rPr>
                <w:rFonts w:ascii="宋体" w:hAnsi="宋体" w:eastAsia="宋体"/>
                <w:sz w:val="16"/>
              </w:rPr>
              <w:br w:type="textWrapping"/>
            </w:r>
            <w:r>
              <w:rPr>
                <w:rFonts w:ascii="宋体" w:hAnsi="宋体" w:eastAsia="宋体"/>
                <w:sz w:val="16"/>
              </w:rPr>
              <w:t>1.检查灭火器是否有效，是否超压、欠压</w:t>
            </w:r>
            <w:r>
              <w:rPr>
                <w:rFonts w:ascii="宋体" w:hAnsi="宋体" w:eastAsia="宋体"/>
                <w:sz w:val="16"/>
              </w:rPr>
              <w:br w:type="textWrapping"/>
            </w:r>
            <w:r>
              <w:rPr>
                <w:rFonts w:ascii="宋体" w:hAnsi="宋体" w:eastAsia="宋体"/>
                <w:sz w:val="16"/>
              </w:rPr>
              <w:t>2.检查灭火器是否年检</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1.灭火器超压、欠压、过期未更换，每次扣1分</w:t>
            </w:r>
            <w:r>
              <w:rPr>
                <w:rFonts w:ascii="宋体" w:hAnsi="宋体" w:eastAsia="宋体"/>
                <w:sz w:val="16"/>
              </w:rPr>
              <w:br w:type="textWrapping"/>
            </w:r>
            <w:r>
              <w:rPr>
                <w:rFonts w:ascii="宋体" w:hAnsi="宋体" w:eastAsia="宋体"/>
                <w:sz w:val="16"/>
              </w:rPr>
              <w:t>2.灭火器破损未更换扣1分</w:t>
            </w:r>
          </w:p>
        </w:tc>
        <w:tc>
          <w:tcPr>
            <w:tcW w:w="870" w:type="dxa"/>
            <w:vAlign w:val="center"/>
          </w:tcPr>
          <w:p w14:paraId="226FA293">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2BD98853">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018A8F99">
            <w:pPr>
              <w:spacing w:after="0" w:line="240" w:lineRule="auto"/>
              <w:jc w:val="left"/>
              <w:rPr>
                <w:rFonts w:ascii="宋体" w:hAnsi="宋体" w:eastAsia="宋体"/>
                <w:sz w:val="16"/>
              </w:rPr>
            </w:pPr>
          </w:p>
        </w:tc>
        <w:tc>
          <w:tcPr>
            <w:tcW w:w="2387" w:type="dxa"/>
            <w:vAlign w:val="center"/>
          </w:tcPr>
          <w:p w14:paraId="66E851EB">
            <w:pPr>
              <w:spacing w:after="0" w:line="240" w:lineRule="auto"/>
              <w:jc w:val="left"/>
              <w:rPr>
                <w:rFonts w:ascii="宋体" w:hAnsi="宋体" w:eastAsia="宋体"/>
                <w:sz w:val="16"/>
              </w:rPr>
            </w:pPr>
          </w:p>
        </w:tc>
      </w:tr>
      <w:tr w14:paraId="3518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5CA05C30">
            <w:pPr>
              <w:spacing w:after="0" w:line="240" w:lineRule="auto"/>
              <w:jc w:val="left"/>
              <w:rPr>
                <w:rFonts w:ascii="宋体" w:hAnsi="宋体" w:eastAsia="宋体"/>
                <w:sz w:val="16"/>
              </w:rPr>
            </w:pPr>
          </w:p>
        </w:tc>
        <w:tc>
          <w:tcPr>
            <w:tcW w:w="5100" w:type="dxa"/>
            <w:vAlign w:val="center"/>
          </w:tcPr>
          <w:p w14:paraId="1455F8D5">
            <w:pPr>
              <w:spacing w:after="0" w:line="240" w:lineRule="auto"/>
              <w:jc w:val="left"/>
              <w:rPr>
                <w:rFonts w:ascii="宋体" w:hAnsi="宋体" w:eastAsia="宋体"/>
                <w:sz w:val="16"/>
              </w:rPr>
            </w:pPr>
            <w:r>
              <w:rPr>
                <w:rFonts w:ascii="宋体" w:hAnsi="宋体" w:eastAsia="宋体"/>
                <w:sz w:val="16"/>
              </w:rPr>
              <w:t>消防水泡灭火系统：</w:t>
            </w:r>
            <w:r>
              <w:rPr>
                <w:rFonts w:ascii="宋体" w:hAnsi="宋体" w:eastAsia="宋体"/>
                <w:sz w:val="16"/>
              </w:rPr>
              <w:br w:type="textWrapping"/>
            </w:r>
            <w:r>
              <w:rPr>
                <w:rFonts w:ascii="宋体" w:hAnsi="宋体" w:eastAsia="宋体"/>
                <w:sz w:val="16"/>
              </w:rPr>
              <w:t>1.检查消防水泵的远程及就地控制功能，并启动试运行</w:t>
            </w:r>
            <w:r>
              <w:rPr>
                <w:rFonts w:ascii="宋体" w:hAnsi="宋体" w:eastAsia="宋体"/>
                <w:sz w:val="16"/>
              </w:rPr>
              <w:br w:type="textWrapping"/>
            </w:r>
            <w:r>
              <w:rPr>
                <w:rFonts w:ascii="宋体" w:hAnsi="宋体" w:eastAsia="宋体"/>
                <w:sz w:val="16"/>
              </w:rPr>
              <w:t>2.对消防供水水源及水位指示装置进行检查</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1.不能启动运转消防泵扣2分</w:t>
            </w:r>
            <w:r>
              <w:rPr>
                <w:rFonts w:ascii="宋体" w:hAnsi="宋体" w:eastAsia="宋体"/>
                <w:sz w:val="16"/>
              </w:rPr>
              <w:br w:type="textWrapping"/>
            </w:r>
            <w:r>
              <w:rPr>
                <w:rFonts w:ascii="宋体" w:hAnsi="宋体" w:eastAsia="宋体"/>
                <w:sz w:val="16"/>
              </w:rPr>
              <w:t>2.消防水池储水量未到达规定水位扣2分</w:t>
            </w:r>
            <w:r>
              <w:rPr>
                <w:rFonts w:ascii="宋体" w:hAnsi="宋体" w:eastAsia="宋体"/>
                <w:sz w:val="16"/>
              </w:rPr>
              <w:br w:type="textWrapping"/>
            </w:r>
            <w:r>
              <w:rPr>
                <w:rFonts w:ascii="宋体" w:hAnsi="宋体" w:eastAsia="宋体"/>
                <w:sz w:val="16"/>
              </w:rPr>
              <w:t>3.无法手动或自动未及时修理扣2分</w:t>
            </w:r>
          </w:p>
        </w:tc>
        <w:tc>
          <w:tcPr>
            <w:tcW w:w="870" w:type="dxa"/>
            <w:vAlign w:val="center"/>
          </w:tcPr>
          <w:p w14:paraId="59CD581D">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4</w:t>
            </w:r>
          </w:p>
        </w:tc>
        <w:tc>
          <w:tcPr>
            <w:tcW w:w="2638" w:type="dxa"/>
            <w:vAlign w:val="center"/>
          </w:tcPr>
          <w:p w14:paraId="0EDED08E">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7136B9A4">
            <w:pPr>
              <w:spacing w:after="0" w:line="240" w:lineRule="auto"/>
              <w:jc w:val="left"/>
              <w:rPr>
                <w:rFonts w:ascii="宋体" w:hAnsi="宋体" w:eastAsia="宋体"/>
                <w:sz w:val="16"/>
              </w:rPr>
            </w:pPr>
          </w:p>
        </w:tc>
        <w:tc>
          <w:tcPr>
            <w:tcW w:w="2387" w:type="dxa"/>
            <w:vAlign w:val="center"/>
          </w:tcPr>
          <w:p w14:paraId="5618BFA1">
            <w:pPr>
              <w:spacing w:after="0" w:line="240" w:lineRule="auto"/>
              <w:jc w:val="left"/>
              <w:rPr>
                <w:rFonts w:ascii="宋体" w:hAnsi="宋体" w:eastAsia="宋体"/>
                <w:sz w:val="16"/>
              </w:rPr>
            </w:pPr>
          </w:p>
        </w:tc>
      </w:tr>
      <w:tr w14:paraId="18EB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1520" w:type="dxa"/>
            <w:vMerge w:val="continue"/>
            <w:vAlign w:val="center"/>
          </w:tcPr>
          <w:p w14:paraId="10F76090">
            <w:pPr>
              <w:spacing w:after="0" w:line="240" w:lineRule="auto"/>
              <w:jc w:val="left"/>
              <w:rPr>
                <w:rFonts w:ascii="宋体" w:hAnsi="宋体" w:eastAsia="宋体"/>
                <w:sz w:val="16"/>
              </w:rPr>
            </w:pPr>
          </w:p>
        </w:tc>
        <w:tc>
          <w:tcPr>
            <w:tcW w:w="5100" w:type="dxa"/>
            <w:vAlign w:val="center"/>
          </w:tcPr>
          <w:p w14:paraId="34E02F36">
            <w:pPr>
              <w:spacing w:after="0" w:line="240" w:lineRule="auto"/>
              <w:jc w:val="left"/>
              <w:rPr>
                <w:rFonts w:ascii="宋体" w:hAnsi="宋体" w:eastAsia="宋体"/>
                <w:sz w:val="16"/>
              </w:rPr>
            </w:pPr>
            <w:r>
              <w:rPr>
                <w:rFonts w:ascii="宋体" w:hAnsi="宋体" w:eastAsia="宋体"/>
                <w:sz w:val="16"/>
              </w:rPr>
              <w:t>维保记录：</w:t>
            </w:r>
            <w:r>
              <w:rPr>
                <w:rFonts w:ascii="宋体" w:hAnsi="宋体" w:eastAsia="宋体"/>
                <w:sz w:val="16"/>
              </w:rPr>
              <w:br w:type="textWrapping"/>
            </w:r>
            <w:r>
              <w:rPr>
                <w:rFonts w:ascii="宋体" w:hAnsi="宋体" w:eastAsia="宋体"/>
                <w:sz w:val="16"/>
              </w:rPr>
              <w:t>检查每月维保巡查、维修、检测、保养各项记录</w:t>
            </w:r>
            <w:r>
              <w:rPr>
                <w:rFonts w:ascii="宋体" w:hAnsi="宋体" w:eastAsia="宋体"/>
                <w:sz w:val="16"/>
              </w:rPr>
              <w:br w:type="textWrapping"/>
            </w:r>
            <w:r>
              <w:rPr>
                <w:rFonts w:ascii="宋体" w:hAnsi="宋体" w:eastAsia="宋体"/>
                <w:sz w:val="16"/>
              </w:rPr>
              <w:t>评分标准：未按时填写，或伪造记录每次扣</w:t>
            </w:r>
            <w:r>
              <w:rPr>
                <w:rFonts w:hint="eastAsia" w:ascii="宋体" w:hAnsi="宋体" w:eastAsia="宋体"/>
                <w:sz w:val="16"/>
                <w:lang w:val="en-US" w:eastAsia="zh-CN"/>
              </w:rPr>
              <w:t>1</w:t>
            </w:r>
            <w:r>
              <w:rPr>
                <w:rFonts w:ascii="宋体" w:hAnsi="宋体" w:eastAsia="宋体"/>
                <w:sz w:val="16"/>
              </w:rPr>
              <w:t>分</w:t>
            </w:r>
          </w:p>
        </w:tc>
        <w:tc>
          <w:tcPr>
            <w:tcW w:w="870" w:type="dxa"/>
            <w:vAlign w:val="center"/>
          </w:tcPr>
          <w:p w14:paraId="15D2FADE">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5A753504">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141F126C">
            <w:pPr>
              <w:spacing w:after="0" w:line="240" w:lineRule="auto"/>
              <w:jc w:val="left"/>
              <w:rPr>
                <w:rFonts w:ascii="宋体" w:hAnsi="宋体" w:eastAsia="宋体"/>
                <w:sz w:val="16"/>
              </w:rPr>
            </w:pPr>
          </w:p>
        </w:tc>
        <w:tc>
          <w:tcPr>
            <w:tcW w:w="2387" w:type="dxa"/>
            <w:vAlign w:val="center"/>
          </w:tcPr>
          <w:p w14:paraId="57C0D307">
            <w:pPr>
              <w:spacing w:after="0" w:line="240" w:lineRule="auto"/>
              <w:jc w:val="left"/>
              <w:rPr>
                <w:rFonts w:ascii="宋体" w:hAnsi="宋体" w:eastAsia="宋体"/>
                <w:sz w:val="16"/>
              </w:rPr>
            </w:pPr>
          </w:p>
        </w:tc>
      </w:tr>
      <w:tr w14:paraId="7206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490" w:type="dxa"/>
            <w:gridSpan w:val="3"/>
            <w:vAlign w:val="center"/>
          </w:tcPr>
          <w:p w14:paraId="7AEB492C">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总分：100分</w:t>
            </w:r>
          </w:p>
        </w:tc>
        <w:tc>
          <w:tcPr>
            <w:tcW w:w="6122" w:type="dxa"/>
            <w:gridSpan w:val="3"/>
            <w:vAlign w:val="center"/>
          </w:tcPr>
          <w:p w14:paraId="5B510A97">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考核最终得分：</w:t>
            </w:r>
          </w:p>
        </w:tc>
      </w:tr>
      <w:tr w14:paraId="6B68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3612" w:type="dxa"/>
            <w:gridSpan w:val="6"/>
            <w:vAlign w:val="center"/>
          </w:tcPr>
          <w:p w14:paraId="56D734F3">
            <w:pPr>
              <w:spacing w:line="560" w:lineRule="exact"/>
              <w:ind w:firstLine="351" w:firstLineChars="195"/>
              <w:rPr>
                <w:rFonts w:hint="eastAsia" w:ascii="宋体" w:hAnsi="宋体" w:eastAsia="宋体"/>
                <w:sz w:val="16"/>
                <w:lang w:val="en-US" w:eastAsia="zh-CN"/>
              </w:rPr>
            </w:pPr>
            <w:r>
              <w:rPr>
                <w:rFonts w:ascii="宋体" w:hAnsi="宋体" w:eastAsia="宋体"/>
                <w:sz w:val="18"/>
                <w:szCs w:val="22"/>
              </w:rPr>
              <w:t>备注：考核表满分设定为100分，每月进行一次考核</w:t>
            </w:r>
            <w:r>
              <w:rPr>
                <w:rFonts w:hint="eastAsia" w:ascii="宋体" w:hAnsi="宋体" w:eastAsia="宋体"/>
                <w:sz w:val="18"/>
                <w:szCs w:val="22"/>
                <w:lang w:eastAsia="zh-CN"/>
              </w:rPr>
              <w:t>，</w:t>
            </w:r>
            <w:r>
              <w:rPr>
                <w:rFonts w:hint="eastAsia" w:ascii="宋体" w:hAnsi="宋体" w:eastAsia="宋体"/>
                <w:sz w:val="18"/>
                <w:szCs w:val="22"/>
              </w:rPr>
              <w:t>90分及以上为优，80-89分为良，60-79分为合格，60分以下为不合格。</w:t>
            </w:r>
            <w:r>
              <w:rPr>
                <w:rFonts w:hint="eastAsia" w:ascii="宋体" w:hAnsi="宋体" w:eastAsia="宋体"/>
                <w:sz w:val="18"/>
                <w:szCs w:val="22"/>
                <w:lang w:val="en-US" w:eastAsia="zh-CN"/>
              </w:rPr>
              <w:t>当月</w:t>
            </w:r>
            <w:r>
              <w:rPr>
                <w:rFonts w:hint="eastAsia" w:ascii="宋体" w:hAnsi="宋体" w:eastAsia="宋体"/>
                <w:sz w:val="18"/>
                <w:szCs w:val="22"/>
              </w:rPr>
              <w:t>考核结果</w:t>
            </w:r>
            <w:r>
              <w:rPr>
                <w:rFonts w:hint="eastAsia" w:ascii="宋体" w:hAnsi="宋体" w:eastAsia="宋体"/>
                <w:sz w:val="18"/>
                <w:szCs w:val="22"/>
                <w:lang w:val="en-US" w:eastAsia="zh-CN"/>
              </w:rPr>
              <w:t>为“优”按100元</w:t>
            </w:r>
            <w:r>
              <w:rPr>
                <w:rFonts w:hint="eastAsia" w:ascii="宋体" w:hAnsi="宋体" w:eastAsia="宋体"/>
                <w:sz w:val="18"/>
                <w:szCs w:val="22"/>
              </w:rPr>
              <w:t>/分</w:t>
            </w:r>
            <w:r>
              <w:rPr>
                <w:rFonts w:hint="eastAsia" w:ascii="宋体" w:hAnsi="宋体" w:eastAsia="宋体"/>
                <w:sz w:val="18"/>
                <w:szCs w:val="22"/>
                <w:lang w:eastAsia="zh-CN"/>
              </w:rPr>
              <w:t>、</w:t>
            </w:r>
            <w:r>
              <w:rPr>
                <w:rFonts w:hint="eastAsia" w:ascii="宋体" w:hAnsi="宋体" w:eastAsia="宋体"/>
                <w:sz w:val="18"/>
                <w:szCs w:val="22"/>
                <w:lang w:val="en-US" w:eastAsia="zh-CN"/>
              </w:rPr>
              <w:t>为“良”按200元</w:t>
            </w:r>
            <w:r>
              <w:rPr>
                <w:rFonts w:hint="eastAsia" w:ascii="宋体" w:hAnsi="宋体" w:eastAsia="宋体"/>
                <w:sz w:val="18"/>
                <w:szCs w:val="22"/>
              </w:rPr>
              <w:t>/分</w:t>
            </w:r>
            <w:r>
              <w:rPr>
                <w:rFonts w:hint="eastAsia" w:ascii="宋体" w:hAnsi="宋体" w:eastAsia="宋体"/>
                <w:sz w:val="18"/>
                <w:szCs w:val="22"/>
                <w:lang w:eastAsia="zh-CN"/>
              </w:rPr>
              <w:t>、</w:t>
            </w:r>
            <w:r>
              <w:rPr>
                <w:rFonts w:hint="eastAsia" w:ascii="宋体" w:hAnsi="宋体" w:eastAsia="宋体"/>
                <w:sz w:val="18"/>
                <w:szCs w:val="22"/>
                <w:lang w:val="en-US" w:eastAsia="zh-CN"/>
              </w:rPr>
              <w:t>为“合格”按300元</w:t>
            </w:r>
            <w:r>
              <w:rPr>
                <w:rFonts w:hint="eastAsia" w:ascii="宋体" w:hAnsi="宋体" w:eastAsia="宋体"/>
                <w:sz w:val="18"/>
                <w:szCs w:val="22"/>
              </w:rPr>
              <w:t>/分</w:t>
            </w:r>
            <w:r>
              <w:rPr>
                <w:rFonts w:hint="eastAsia" w:ascii="宋体" w:hAnsi="宋体" w:eastAsia="宋体"/>
                <w:sz w:val="18"/>
                <w:szCs w:val="22"/>
                <w:lang w:eastAsia="zh-CN"/>
              </w:rPr>
              <w:t>、</w:t>
            </w:r>
            <w:r>
              <w:rPr>
                <w:rFonts w:hint="eastAsia" w:ascii="宋体" w:hAnsi="宋体" w:eastAsia="宋体"/>
                <w:sz w:val="18"/>
                <w:szCs w:val="22"/>
                <w:lang w:val="en-US" w:eastAsia="zh-CN"/>
              </w:rPr>
              <w:t>为“</w:t>
            </w:r>
            <w:r>
              <w:rPr>
                <w:rFonts w:hint="eastAsia" w:ascii="宋体" w:hAnsi="宋体" w:eastAsia="宋体"/>
                <w:sz w:val="18"/>
                <w:szCs w:val="22"/>
              </w:rPr>
              <w:t>不</w:t>
            </w:r>
            <w:r>
              <w:rPr>
                <w:rFonts w:hint="eastAsia" w:ascii="宋体" w:hAnsi="宋体" w:eastAsia="宋体"/>
                <w:sz w:val="18"/>
                <w:szCs w:val="22"/>
                <w:lang w:val="en-US" w:eastAsia="zh-CN"/>
              </w:rPr>
              <w:t>合格”按500元</w:t>
            </w:r>
            <w:r>
              <w:rPr>
                <w:rFonts w:hint="eastAsia" w:ascii="宋体" w:hAnsi="宋体" w:eastAsia="宋体"/>
                <w:sz w:val="18"/>
                <w:szCs w:val="22"/>
              </w:rPr>
              <w:t>/分进行阶梯式</w:t>
            </w:r>
            <w:r>
              <w:rPr>
                <w:rFonts w:hint="eastAsia" w:ascii="宋体" w:hAnsi="宋体" w:eastAsia="宋体"/>
                <w:sz w:val="18"/>
                <w:szCs w:val="22"/>
                <w:lang w:val="en-US" w:eastAsia="zh-CN"/>
              </w:rPr>
              <w:t>考核</w:t>
            </w:r>
            <w:r>
              <w:rPr>
                <w:rFonts w:hint="eastAsia" w:ascii="宋体" w:hAnsi="宋体" w:eastAsia="宋体"/>
                <w:sz w:val="18"/>
                <w:szCs w:val="22"/>
              </w:rPr>
              <w:t>扣款；</w:t>
            </w:r>
            <w:r>
              <w:rPr>
                <w:rFonts w:hint="eastAsia" w:ascii="宋体" w:hAnsi="宋体" w:eastAsia="宋体"/>
                <w:sz w:val="18"/>
                <w:szCs w:val="22"/>
                <w:lang w:val="en-US" w:eastAsia="zh-CN"/>
              </w:rPr>
              <w:t>若</w:t>
            </w:r>
            <w:r>
              <w:rPr>
                <w:rFonts w:hint="eastAsia" w:ascii="宋体" w:hAnsi="宋体" w:eastAsia="宋体"/>
                <w:sz w:val="18"/>
                <w:szCs w:val="22"/>
              </w:rPr>
              <w:t>连续两个</w:t>
            </w:r>
            <w:r>
              <w:rPr>
                <w:rFonts w:hint="eastAsia" w:ascii="宋体" w:hAnsi="宋体" w:eastAsia="宋体"/>
                <w:sz w:val="18"/>
                <w:szCs w:val="22"/>
                <w:lang w:val="en-US" w:eastAsia="zh-CN"/>
              </w:rPr>
              <w:t>月</w:t>
            </w:r>
            <w:r>
              <w:rPr>
                <w:rFonts w:hint="eastAsia" w:ascii="宋体" w:hAnsi="宋体" w:eastAsia="宋体"/>
                <w:sz w:val="18"/>
                <w:szCs w:val="22"/>
              </w:rPr>
              <w:t>度考核</w:t>
            </w:r>
            <w:r>
              <w:rPr>
                <w:rFonts w:hint="eastAsia" w:ascii="宋体" w:hAnsi="宋体" w:eastAsia="宋体"/>
                <w:sz w:val="18"/>
                <w:szCs w:val="22"/>
                <w:lang w:val="en-US" w:eastAsia="zh-CN"/>
              </w:rPr>
              <w:t>结果为</w:t>
            </w:r>
            <w:r>
              <w:rPr>
                <w:rFonts w:hint="eastAsia" w:ascii="宋体" w:hAnsi="宋体" w:eastAsia="宋体"/>
                <w:sz w:val="18"/>
                <w:szCs w:val="22"/>
              </w:rPr>
              <w:t>不合格，甲方有权单方解除合同。年度综合考核</w:t>
            </w:r>
            <w:r>
              <w:rPr>
                <w:rFonts w:hint="eastAsia" w:ascii="宋体" w:hAnsi="宋体" w:eastAsia="宋体"/>
                <w:sz w:val="18"/>
                <w:szCs w:val="22"/>
                <w:lang w:val="en-US" w:eastAsia="zh-CN"/>
              </w:rPr>
              <w:t>平均分</w:t>
            </w:r>
            <w:r>
              <w:rPr>
                <w:rFonts w:hint="eastAsia" w:ascii="宋体" w:hAnsi="宋体" w:eastAsia="宋体"/>
                <w:sz w:val="18"/>
                <w:szCs w:val="22"/>
              </w:rPr>
              <w:t>为优且履约期间无重大消防安全责任事故的</w:t>
            </w:r>
            <w:r>
              <w:rPr>
                <w:rFonts w:hint="eastAsia" w:ascii="宋体" w:hAnsi="宋体" w:eastAsia="宋体"/>
                <w:sz w:val="18"/>
                <w:szCs w:val="22"/>
                <w:lang w:eastAsia="zh-CN"/>
              </w:rPr>
              <w:t>、无严重违约行为的前提下，</w:t>
            </w:r>
            <w:r>
              <w:rPr>
                <w:rFonts w:hint="eastAsia" w:ascii="宋体" w:hAnsi="宋体" w:eastAsia="宋体"/>
                <w:sz w:val="18"/>
                <w:szCs w:val="22"/>
              </w:rPr>
              <w:t>经双方同意可续签下一年度合同。</w:t>
            </w:r>
            <w:r>
              <w:rPr>
                <w:rFonts w:ascii="宋体" w:hAnsi="宋体" w:eastAsia="宋体"/>
                <w:sz w:val="18"/>
                <w:szCs w:val="22"/>
              </w:rPr>
              <w:t>因维保单位原因造成消防系统设施设备损坏或收到行政主管部门的行政处罚</w:t>
            </w:r>
            <w:r>
              <w:rPr>
                <w:rFonts w:hint="eastAsia" w:ascii="宋体" w:hAnsi="宋体" w:eastAsia="宋体"/>
                <w:sz w:val="18"/>
                <w:szCs w:val="22"/>
                <w:lang w:val="en-US" w:eastAsia="zh-CN"/>
              </w:rPr>
              <w:t>维保单位</w:t>
            </w:r>
            <w:r>
              <w:rPr>
                <w:rFonts w:ascii="宋体" w:hAnsi="宋体" w:eastAsia="宋体"/>
                <w:sz w:val="18"/>
                <w:szCs w:val="22"/>
              </w:rPr>
              <w:t>应承担由此给甲方造成的全部损失。考核表经甲方和维保单位双方代表签字认可，考核表作为维保单位费用结算附件</w:t>
            </w:r>
            <w:r>
              <w:rPr>
                <w:rFonts w:hint="eastAsia" w:ascii="宋体" w:hAnsi="宋体" w:eastAsia="宋体"/>
                <w:sz w:val="18"/>
                <w:szCs w:val="22"/>
                <w:lang w:eastAsia="zh-CN"/>
              </w:rPr>
              <w:t>。</w:t>
            </w:r>
          </w:p>
        </w:tc>
      </w:tr>
      <w:tr w14:paraId="7ED1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6620" w:type="dxa"/>
            <w:gridSpan w:val="2"/>
            <w:vAlign w:val="center"/>
          </w:tcPr>
          <w:p w14:paraId="34791E23">
            <w:pPr>
              <w:spacing w:after="0" w:line="240" w:lineRule="auto"/>
              <w:jc w:val="left"/>
              <w:rPr>
                <w:rFonts w:hint="eastAsia" w:ascii="宋体" w:hAnsi="宋体" w:eastAsia="宋体"/>
                <w:sz w:val="16"/>
                <w:lang w:val="en-US" w:eastAsia="zh-CN"/>
              </w:rPr>
            </w:pPr>
            <w:r>
              <w:rPr>
                <w:rFonts w:ascii="宋体" w:hAnsi="宋体" w:eastAsia="宋体"/>
                <w:sz w:val="20"/>
              </w:rPr>
              <w:t xml:space="preserve">甲方签字：                </w:t>
            </w:r>
          </w:p>
          <w:p w14:paraId="36E8743C">
            <w:pPr>
              <w:spacing w:after="0" w:line="240" w:lineRule="auto"/>
              <w:jc w:val="left"/>
              <w:rPr>
                <w:rFonts w:hint="eastAsia" w:ascii="宋体" w:hAnsi="宋体" w:eastAsia="宋体"/>
                <w:sz w:val="16"/>
                <w:lang w:val="en-US" w:eastAsia="zh-CN"/>
              </w:rPr>
            </w:pPr>
          </w:p>
        </w:tc>
        <w:tc>
          <w:tcPr>
            <w:tcW w:w="6992" w:type="dxa"/>
            <w:gridSpan w:val="4"/>
            <w:vAlign w:val="center"/>
          </w:tcPr>
          <w:p w14:paraId="020CCEFF">
            <w:pPr>
              <w:spacing w:after="0" w:line="240" w:lineRule="auto"/>
              <w:jc w:val="left"/>
              <w:rPr>
                <w:rFonts w:ascii="宋体" w:hAnsi="宋体" w:eastAsia="宋体"/>
                <w:sz w:val="20"/>
              </w:rPr>
            </w:pPr>
            <w:r>
              <w:rPr>
                <w:rFonts w:ascii="宋体" w:hAnsi="宋体" w:eastAsia="宋体"/>
                <w:sz w:val="20"/>
              </w:rPr>
              <w:t>维保单位签字：</w:t>
            </w:r>
          </w:p>
        </w:tc>
      </w:tr>
    </w:tbl>
    <w:p w14:paraId="1FD02C90">
      <w:pPr>
        <w:spacing w:line="560" w:lineRule="exact"/>
        <w:jc w:val="both"/>
        <w:rPr>
          <w:rFonts w:hint="eastAsia" w:ascii="仿宋_GB2312" w:hAnsi="仿宋_GB2312" w:eastAsia="仿宋_GB2312" w:cs="仿宋_GB2312"/>
          <w:sz w:val="30"/>
          <w:szCs w:val="30"/>
        </w:rPr>
        <w:sectPr>
          <w:pgSz w:w="16838" w:h="11906" w:orient="landscape"/>
          <w:pgMar w:top="1123" w:right="1440" w:bottom="1066" w:left="1440" w:header="851" w:footer="992" w:gutter="0"/>
          <w:cols w:space="425" w:num="1"/>
          <w:docGrid w:type="lines" w:linePitch="319" w:charSpace="0"/>
        </w:sect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无</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598826E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023053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B23880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5F5CBC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w:t>
      </w:r>
      <w:r>
        <w:rPr>
          <w:rFonts w:hint="eastAsia" w:ascii="宋体" w:hAnsi="宋体" w:eastAsia="宋体" w:cs="宋体"/>
          <w:b w:val="0"/>
          <w:color w:val="000000"/>
          <w:sz w:val="24"/>
          <w:szCs w:val="24"/>
          <w:lang w:val="en-US" w:eastAsia="zh-CN"/>
        </w:rPr>
        <w:t>分项报价表</w:t>
      </w:r>
      <w:r>
        <w:rPr>
          <w:rFonts w:ascii="宋体" w:hAnsi="宋体" w:eastAsia="宋体" w:cs="宋体"/>
          <w:b w:val="0"/>
          <w:color w:val="000000"/>
          <w:sz w:val="24"/>
          <w:szCs w:val="24"/>
        </w:rPr>
        <w:t>...........</w:t>
      </w:r>
      <w:r>
        <w:rPr>
          <w:rFonts w:hint="eastAsia" w:ascii="宋体" w:hAnsi="宋体" w:eastAsia="宋体" w:cs="宋体"/>
          <w:b w:val="0"/>
          <w:color w:val="000000"/>
          <w:sz w:val="24"/>
          <w:szCs w:val="24"/>
          <w:lang w:val="en-US" w:eastAsia="zh-CN"/>
        </w:rPr>
        <w:t>........</w:t>
      </w:r>
      <w:r>
        <w:rPr>
          <w:rFonts w:ascii="宋体" w:hAnsi="宋体" w:eastAsia="宋体" w:cs="宋体"/>
          <w:b w:val="0"/>
          <w:color w:val="000000"/>
          <w:sz w:val="24"/>
          <w:szCs w:val="24"/>
        </w:rPr>
        <w:t>..................................</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67673C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5"/>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960" w:firstLineChars="4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入场时间</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2BC15073">
      <w:pPr>
        <w:spacing w:line="360" w:lineRule="auto"/>
        <w:ind w:firstLine="4101" w:firstLineChars="1709"/>
        <w:rPr>
          <w:rFonts w:ascii="宋体" w:hAnsi="宋体" w:eastAsia="宋体"/>
          <w:sz w:val="24"/>
          <w:szCs w:val="24"/>
          <w:lang w:val="zh-CN"/>
        </w:rPr>
        <w:sectPr>
          <w:pgSz w:w="11906" w:h="16838"/>
          <w:pgMar w:top="1440" w:right="1800" w:bottom="1440" w:left="1236"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b w:val="0"/>
          <w:color w:val="000000"/>
          <w:sz w:val="24"/>
          <w:szCs w:val="24"/>
          <w:lang w:val="en-US" w:eastAsia="zh-CN" w:bidi="ar-SA"/>
        </w:rPr>
        <w:t>年     月     日</w:t>
      </w: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宋体" w:hAnsi="宋体" w:eastAsia="宋体"/>
          <w:b/>
          <w:color w:val="000000"/>
          <w:sz w:val="28"/>
          <w:szCs w:val="28"/>
          <w:lang w:val="en-US" w:eastAsia="zh-CN"/>
        </w:rPr>
      </w:pPr>
      <w:r>
        <w:rPr>
          <w:rFonts w:hint="eastAsia" w:ascii="宋体" w:hAnsi="宋体" w:eastAsia="宋体"/>
          <w:b/>
          <w:color w:val="000000"/>
          <w:sz w:val="28"/>
          <w:szCs w:val="28"/>
          <w:lang w:val="en-US" w:eastAsia="zh-CN"/>
        </w:rPr>
        <w:t>三、分项报价表（如有）</w:t>
      </w:r>
    </w:p>
    <w:p w14:paraId="073DE86C">
      <w:pPr>
        <w:rPr>
          <w:rFonts w:ascii="宋体" w:hAnsi="宋体" w:eastAsia="宋体"/>
          <w:sz w:val="24"/>
          <w:szCs w:val="24"/>
          <w:lang w:val="zh-CN"/>
        </w:rPr>
      </w:pPr>
    </w:p>
    <w:p w14:paraId="7CF11329">
      <w:pPr>
        <w:spacing w:line="360" w:lineRule="auto"/>
        <w:jc w:val="center"/>
        <w:rPr>
          <w:rFonts w:hint="eastAsia" w:ascii="宋体" w:hAnsi="宋体" w:eastAsia="宋体"/>
          <w:color w:val="000000"/>
          <w:sz w:val="24"/>
          <w:szCs w:val="24"/>
        </w:rPr>
      </w:pPr>
    </w:p>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03E18AE4">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7E87E6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DE1B84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00B62ED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109A00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162D2F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9529D5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6"/>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6009EA1-48F0-4759-9BC3-0C4A1EB547F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2" w:fontKey="{CD960982-BF53-4A51-B06F-9C3DB1B0273F}"/>
  </w:font>
  <w:font w:name="Calibri Light">
    <w:panose1 w:val="020F0302020204030204"/>
    <w:charset w:val="00"/>
    <w:family w:val="auto"/>
    <w:pitch w:val="default"/>
    <w:sig w:usb0="E4002EFF" w:usb1="C200247B" w:usb2="00000009" w:usb3="00000000" w:csb0="200001FF" w:csb1="00000000"/>
    <w:embedRegular r:id="rId3" w:fontKey="{3BD036C1-9F1B-43FD-8125-5E12F3DDE3F7}"/>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embedRegular r:id="rId4" w:fontKey="{536DBD87-ECCD-458A-996D-471C539A18B9}"/>
  </w:font>
  <w:font w:name="仿宋_GB2312">
    <w:altName w:val="仿宋"/>
    <w:panose1 w:val="02010609030101010101"/>
    <w:charset w:val="86"/>
    <w:family w:val="auto"/>
    <w:pitch w:val="default"/>
    <w:sig w:usb0="00000000" w:usb1="00000000" w:usb2="00000000" w:usb3="00000000" w:csb0="00040000" w:csb1="00000000"/>
    <w:embedRegular r:id="rId5" w:fontKey="{062504FD-AA97-4279-8DE1-8BCCD599DA13}"/>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6BAD3F"/>
    <w:multiLevelType w:val="singleLevel"/>
    <w:tmpl w:val="DD6BAD3F"/>
    <w:lvl w:ilvl="0" w:tentative="0">
      <w:start w:val="2"/>
      <w:numFmt w:val="chineseCounting"/>
      <w:suff w:val="nothing"/>
      <w:lvlText w:val="（%1）"/>
      <w:lvlJc w:val="left"/>
      <w:rPr>
        <w:rFonts w:hint="eastAsia"/>
      </w:rPr>
    </w:lvl>
  </w:abstractNum>
  <w:abstractNum w:abstractNumId="1">
    <w:nsid w:val="18CAC651"/>
    <w:multiLevelType w:val="singleLevel"/>
    <w:tmpl w:val="18CAC651"/>
    <w:lvl w:ilvl="0" w:tentative="0">
      <w:start w:val="1"/>
      <w:numFmt w:val="chineseCounting"/>
      <w:suff w:val="nothing"/>
      <w:lvlText w:val="%1、"/>
      <w:lvlJc w:val="left"/>
      <w:rPr>
        <w:rFonts w:hint="eastAsia"/>
      </w:rPr>
    </w:lvl>
  </w:abstractNum>
  <w:abstractNum w:abstractNumId="2">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3">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4">
    <w:nsid w:val="5C6A04CC"/>
    <w:multiLevelType w:val="singleLevel"/>
    <w:tmpl w:val="5C6A04CC"/>
    <w:lvl w:ilvl="0" w:tentative="0">
      <w:start w:val="1"/>
      <w:numFmt w:val="chineseCounting"/>
      <w:suff w:val="space"/>
      <w:lvlText w:val="第%1章"/>
      <w:lvlJc w:val="left"/>
      <w:rPr>
        <w:rFonts w:hint="eastAsia"/>
      </w:rPr>
    </w:lvl>
  </w:abstractNum>
  <w:abstractNum w:abstractNumId="5">
    <w:nsid w:val="762148DF"/>
    <w:multiLevelType w:val="singleLevel"/>
    <w:tmpl w:val="762148DF"/>
    <w:lvl w:ilvl="0" w:tentative="0">
      <w:start w:val="14"/>
      <w:numFmt w:val="chineseCounting"/>
      <w:suff w:val="nothing"/>
      <w:lvlText w:val="%1、"/>
      <w:lvlJc w:val="left"/>
      <w:rPr>
        <w:rFonts w:hint="eastAsia"/>
      </w:rPr>
    </w:lvl>
  </w:abstractNum>
  <w:num w:numId="1">
    <w:abstractNumId w:val="4"/>
  </w:num>
  <w:num w:numId="2">
    <w:abstractNumId w:val="1"/>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C059CD"/>
    <w:rsid w:val="060F2F14"/>
    <w:rsid w:val="06B07F83"/>
    <w:rsid w:val="06F04422"/>
    <w:rsid w:val="07EE0F70"/>
    <w:rsid w:val="080A65A2"/>
    <w:rsid w:val="0CC91539"/>
    <w:rsid w:val="0DA07F51"/>
    <w:rsid w:val="0DAD62ED"/>
    <w:rsid w:val="0F2440D7"/>
    <w:rsid w:val="0F4E11A2"/>
    <w:rsid w:val="10147A6C"/>
    <w:rsid w:val="10D60D02"/>
    <w:rsid w:val="114A4798"/>
    <w:rsid w:val="11AB1717"/>
    <w:rsid w:val="11EF4694"/>
    <w:rsid w:val="150E71F6"/>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B28723B"/>
    <w:rsid w:val="2B5C1706"/>
    <w:rsid w:val="2B8A6B32"/>
    <w:rsid w:val="2BAC4D24"/>
    <w:rsid w:val="2D1D3BDB"/>
    <w:rsid w:val="2D833519"/>
    <w:rsid w:val="2DFB03C5"/>
    <w:rsid w:val="2FA360AB"/>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D56F7"/>
    <w:rsid w:val="393C0F46"/>
    <w:rsid w:val="3B993DF9"/>
    <w:rsid w:val="3D527E27"/>
    <w:rsid w:val="3D634ED4"/>
    <w:rsid w:val="3E122A76"/>
    <w:rsid w:val="3E650D1D"/>
    <w:rsid w:val="3E9002A8"/>
    <w:rsid w:val="3F552A03"/>
    <w:rsid w:val="41317562"/>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4004BE8"/>
    <w:rsid w:val="552C113E"/>
    <w:rsid w:val="557D67C8"/>
    <w:rsid w:val="571E5CB6"/>
    <w:rsid w:val="576C6B11"/>
    <w:rsid w:val="58156ACB"/>
    <w:rsid w:val="58FA0BA3"/>
    <w:rsid w:val="59137211"/>
    <w:rsid w:val="5A17370E"/>
    <w:rsid w:val="5A3E44A5"/>
    <w:rsid w:val="5C344BB6"/>
    <w:rsid w:val="5CFE4042"/>
    <w:rsid w:val="5DB034D9"/>
    <w:rsid w:val="5DFF20EB"/>
    <w:rsid w:val="5E1C5429"/>
    <w:rsid w:val="5ED418C8"/>
    <w:rsid w:val="5EF71E76"/>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2D2C6D"/>
    <w:rsid w:val="6F3911E0"/>
    <w:rsid w:val="6F5104C0"/>
    <w:rsid w:val="6F7A7F8F"/>
    <w:rsid w:val="704F20EA"/>
    <w:rsid w:val="70CD0FAF"/>
    <w:rsid w:val="710F0089"/>
    <w:rsid w:val="719B7B32"/>
    <w:rsid w:val="71DA20A9"/>
    <w:rsid w:val="723E077B"/>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C9D7D81"/>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49</Pages>
  <Words>7620</Words>
  <Characters>8420</Characters>
  <Lines>0</Lines>
  <Paragraphs>0</Paragraphs>
  <TotalTime>1</TotalTime>
  <ScaleCrop>false</ScaleCrop>
  <LinksUpToDate>false</LinksUpToDate>
  <CharactersWithSpaces>8972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2026-09-20T07:50:57Z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10C85C67BB1042D58A4D7496AFD36CE1_13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